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Document.xml" ContentType="application/vnd.openxmlformats-officedocument.wordprocessingml.commentsExtended+xml"/>
  <Override PartName="/word/commentsExtensibleDocument.xml" ContentType="application/vnd.openxmlformats-officedocument.wordprocessingml.commentsExtensible+xml"/>
  <Override PartName="/word/commentsExtensible.xml" ContentType="application/vnd.openxmlformats-officedocument.wordprocessingml.commentsExtensible+xml"/>
  <Override PartName="/word/commentsIdsDocument.xml" ContentType="application/vnd.openxmlformats-officedocument.wordprocessingml.commentsIds+xml"/>
  <Override PartName="/word/commentsDocument.xml" ContentType="application/vnd.openxmlformats-officedocument.wordprocessingml.comments+xml"/>
  <Override PartName="/word/commentsIds.xml" ContentType="application/vnd.openxmlformats-officedocument.wordprocessingml.commentsIds+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9ED21" w14:textId="77777777" w:rsidR="004A49D1" w:rsidRPr="00A43BB6" w:rsidRDefault="004A49D1" w:rsidP="004A49D1">
      <w:pPr>
        <w:pageBreakBefore/>
        <w:spacing w:after="0" w:line="240" w:lineRule="auto"/>
        <w:ind w:left="6095"/>
        <w:jc w:val="both"/>
        <w:rPr>
          <w:rFonts w:ascii="Verdana" w:hAnsi="Verdana"/>
          <w:b/>
        </w:rPr>
      </w:pPr>
      <w:r w:rsidRPr="00A43BB6">
        <w:rPr>
          <w:rFonts w:ascii="Verdana" w:hAnsi="Verdana"/>
          <w:b/>
        </w:rPr>
        <w:t>Приложение №</w:t>
      </w:r>
      <w:r>
        <w:rPr>
          <w:rFonts w:ascii="Verdana" w:hAnsi="Verdana"/>
          <w:b/>
        </w:rPr>
        <w:t> </w:t>
      </w:r>
      <w:r w:rsidRPr="00A43BB6">
        <w:rPr>
          <w:rFonts w:ascii="Verdana" w:hAnsi="Verdana"/>
          <w:b/>
        </w:rPr>
        <w:t>2</w:t>
      </w:r>
    </w:p>
    <w:p w14:paraId="548ACD73" w14:textId="77777777" w:rsidR="004A49D1" w:rsidRDefault="004A49D1" w:rsidP="004A49D1">
      <w:pPr>
        <w:spacing w:after="0" w:line="240" w:lineRule="auto"/>
        <w:ind w:left="6096"/>
        <w:rPr>
          <w:rFonts w:ascii="Verdana" w:hAnsi="Verdana"/>
        </w:rPr>
      </w:pPr>
      <w:r w:rsidRPr="00A43BB6">
        <w:rPr>
          <w:rFonts w:ascii="Verdana" w:hAnsi="Verdana"/>
        </w:rPr>
        <w:t>к Извещению о проведении запроса предложений</w:t>
      </w:r>
    </w:p>
    <w:p w14:paraId="76446276" w14:textId="77777777" w:rsidR="00DE7C33" w:rsidRDefault="008966E3">
      <w:pPr>
        <w:spacing w:after="0" w:line="240" w:lineRule="auto"/>
        <w:ind w:firstLine="709"/>
        <w:jc w:val="both"/>
        <w:rPr>
          <w:rFonts w:ascii="Verdana" w:hAnsi="Verdana" w:cs="Times New Roman"/>
          <w:color w:val="000000" w:themeColor="text1"/>
          <w:sz w:val="22"/>
        </w:rPr>
      </w:pPr>
      <w:r>
        <w:rPr>
          <w:rFonts w:ascii="Verdana" w:hAnsi="Verdana" w:cs="Times New Roman"/>
          <w:color w:val="000000" w:themeColor="text1"/>
          <w:sz w:val="22"/>
        </w:rPr>
        <w:tab/>
      </w:r>
    </w:p>
    <w:p w14:paraId="388245C6" w14:textId="77777777" w:rsidR="00DE7C33" w:rsidRDefault="00DE7C33">
      <w:pPr>
        <w:spacing w:after="0" w:line="240" w:lineRule="auto"/>
        <w:ind w:firstLine="709"/>
        <w:jc w:val="both"/>
        <w:rPr>
          <w:rFonts w:ascii="Verdana" w:hAnsi="Verdana" w:cs="Times New Roman"/>
          <w:color w:val="000000" w:themeColor="text1"/>
          <w:sz w:val="22"/>
        </w:rPr>
      </w:pPr>
    </w:p>
    <w:p w14:paraId="78BB8EF9" w14:textId="77777777" w:rsidR="00DE7C33" w:rsidRDefault="00DE7C33">
      <w:pPr>
        <w:spacing w:after="0" w:line="240" w:lineRule="auto"/>
        <w:ind w:firstLine="709"/>
        <w:jc w:val="both"/>
        <w:rPr>
          <w:rFonts w:ascii="Verdana" w:hAnsi="Verdana" w:cs="Times New Roman"/>
          <w:color w:val="000000" w:themeColor="text1"/>
          <w:sz w:val="22"/>
        </w:rPr>
      </w:pPr>
    </w:p>
    <w:p w14:paraId="4E68E2B0" w14:textId="77777777" w:rsidR="00DE7C33" w:rsidRDefault="00DE7C33">
      <w:pPr>
        <w:spacing w:after="0" w:line="240" w:lineRule="auto"/>
        <w:ind w:firstLine="709"/>
        <w:jc w:val="both"/>
        <w:rPr>
          <w:rFonts w:ascii="Verdana" w:hAnsi="Verdana" w:cs="Times New Roman"/>
          <w:color w:val="000000" w:themeColor="text1"/>
          <w:sz w:val="22"/>
        </w:rPr>
      </w:pPr>
    </w:p>
    <w:p w14:paraId="28CD5A12" w14:textId="77777777" w:rsidR="00DE7C33" w:rsidRDefault="00DE7C33">
      <w:pPr>
        <w:spacing w:after="0" w:line="240" w:lineRule="auto"/>
        <w:ind w:firstLine="709"/>
        <w:jc w:val="both"/>
        <w:rPr>
          <w:rFonts w:ascii="Verdana" w:hAnsi="Verdana" w:cs="Times New Roman"/>
          <w:color w:val="000000" w:themeColor="text1"/>
          <w:sz w:val="22"/>
        </w:rPr>
      </w:pPr>
    </w:p>
    <w:p w14:paraId="69054019" w14:textId="77777777" w:rsidR="00DE7C33" w:rsidRDefault="00DE7C33">
      <w:pPr>
        <w:spacing w:after="0" w:line="240" w:lineRule="auto"/>
        <w:ind w:firstLine="709"/>
        <w:jc w:val="both"/>
        <w:rPr>
          <w:rFonts w:ascii="Verdana" w:hAnsi="Verdana" w:cs="Times New Roman"/>
          <w:color w:val="000000" w:themeColor="text1"/>
          <w:sz w:val="22"/>
        </w:rPr>
      </w:pPr>
    </w:p>
    <w:p w14:paraId="0978FDF0" w14:textId="77777777" w:rsidR="00DE7C33" w:rsidRDefault="00DE7C33">
      <w:pPr>
        <w:spacing w:after="0" w:line="240" w:lineRule="auto"/>
        <w:ind w:firstLine="709"/>
        <w:jc w:val="both"/>
        <w:rPr>
          <w:rFonts w:ascii="Verdana" w:hAnsi="Verdana" w:cs="Times New Roman"/>
          <w:color w:val="000000" w:themeColor="text1"/>
          <w:sz w:val="22"/>
        </w:rPr>
      </w:pPr>
    </w:p>
    <w:p w14:paraId="01B2A786" w14:textId="77777777" w:rsidR="00DE7C33" w:rsidRDefault="00DE7C33">
      <w:pPr>
        <w:spacing w:after="0" w:line="240" w:lineRule="auto"/>
        <w:ind w:firstLine="709"/>
        <w:jc w:val="both"/>
        <w:rPr>
          <w:rFonts w:ascii="Verdana" w:hAnsi="Verdana" w:cs="Times New Roman"/>
          <w:color w:val="000000" w:themeColor="text1"/>
          <w:sz w:val="22"/>
        </w:rPr>
      </w:pPr>
    </w:p>
    <w:p w14:paraId="3DD17029" w14:textId="77777777" w:rsidR="00DE7C33" w:rsidRDefault="00DE7C33">
      <w:pPr>
        <w:spacing w:after="0" w:line="240" w:lineRule="auto"/>
        <w:ind w:firstLine="709"/>
        <w:jc w:val="both"/>
        <w:rPr>
          <w:rFonts w:ascii="Verdana" w:hAnsi="Verdana" w:cs="Times New Roman"/>
          <w:color w:val="000000" w:themeColor="text1"/>
          <w:sz w:val="22"/>
        </w:rPr>
      </w:pPr>
    </w:p>
    <w:p w14:paraId="26C89C61" w14:textId="77777777" w:rsidR="00DE7C33" w:rsidRDefault="00DE7C33">
      <w:pPr>
        <w:spacing w:after="0" w:line="240" w:lineRule="auto"/>
        <w:ind w:firstLine="709"/>
        <w:jc w:val="both"/>
        <w:rPr>
          <w:rFonts w:ascii="Verdana" w:hAnsi="Verdana" w:cs="Times New Roman"/>
          <w:color w:val="000000" w:themeColor="text1"/>
          <w:sz w:val="22"/>
        </w:rPr>
      </w:pPr>
    </w:p>
    <w:p w14:paraId="79240AA7" w14:textId="77777777" w:rsidR="00DE7C33" w:rsidRDefault="00DE7C33">
      <w:pPr>
        <w:spacing w:after="0" w:line="240" w:lineRule="auto"/>
        <w:ind w:firstLine="709"/>
        <w:jc w:val="both"/>
        <w:rPr>
          <w:rFonts w:ascii="Verdana" w:hAnsi="Verdana" w:cs="Times New Roman"/>
          <w:color w:val="000000" w:themeColor="text1"/>
          <w:sz w:val="22"/>
        </w:rPr>
      </w:pPr>
    </w:p>
    <w:p w14:paraId="76B9AB91" w14:textId="77777777" w:rsidR="00DE7C33" w:rsidRDefault="00DE7C33">
      <w:pPr>
        <w:spacing w:after="0" w:line="240" w:lineRule="auto"/>
        <w:ind w:firstLine="709"/>
        <w:jc w:val="both"/>
        <w:rPr>
          <w:rFonts w:ascii="Verdana" w:hAnsi="Verdana" w:cs="Times New Roman"/>
          <w:color w:val="000000" w:themeColor="text1"/>
          <w:sz w:val="22"/>
        </w:rPr>
      </w:pPr>
    </w:p>
    <w:p w14:paraId="4BF7C01A" w14:textId="0EED9FD6" w:rsidR="00DE7C33" w:rsidRPr="00F5595B" w:rsidRDefault="008966E3">
      <w:pPr>
        <w:spacing w:after="0" w:line="240" w:lineRule="auto"/>
        <w:jc w:val="center"/>
        <w:rPr>
          <w:rFonts w:ascii="Verdana" w:hAnsi="Verdana"/>
          <w:b/>
          <w:color w:val="000000" w:themeColor="text1"/>
          <w:sz w:val="22"/>
        </w:rPr>
      </w:pPr>
      <w:r w:rsidRPr="00F5595B">
        <w:rPr>
          <w:rFonts w:ascii="Verdana" w:hAnsi="Verdana"/>
          <w:b/>
          <w:color w:val="000000" w:themeColor="text1"/>
          <w:sz w:val="22"/>
        </w:rPr>
        <w:t>ТЕХНИЧЕСКОЕ ЗАДАНИЕ</w:t>
      </w:r>
      <w:r w:rsidRPr="00F5595B">
        <w:rPr>
          <w:rFonts w:ascii="Verdana" w:hAnsi="Verdana"/>
          <w:b/>
          <w:color w:val="000000" w:themeColor="text1"/>
          <w:sz w:val="22"/>
        </w:rPr>
        <w:br/>
      </w:r>
      <w:r w:rsidR="00E90C5A">
        <w:rPr>
          <w:rFonts w:ascii="Verdana" w:hAnsi="Verdana"/>
          <w:b/>
          <w:color w:val="000000" w:themeColor="text1"/>
          <w:sz w:val="22"/>
        </w:rPr>
        <w:t>на выполнение работ по в</w:t>
      </w:r>
      <w:r w:rsidRPr="00F5595B">
        <w:rPr>
          <w:rFonts w:ascii="Verdana" w:hAnsi="Verdana"/>
          <w:b/>
          <w:color w:val="000000" w:themeColor="text1"/>
          <w:sz w:val="22"/>
        </w:rPr>
        <w:t>недрени</w:t>
      </w:r>
      <w:r w:rsidR="00E90C5A">
        <w:rPr>
          <w:rFonts w:ascii="Verdana" w:hAnsi="Verdana"/>
          <w:b/>
          <w:color w:val="000000" w:themeColor="text1"/>
          <w:sz w:val="22"/>
        </w:rPr>
        <w:t>ю</w:t>
      </w:r>
      <w:r w:rsidRPr="00F5595B">
        <w:rPr>
          <w:rFonts w:ascii="Verdana" w:hAnsi="Verdana"/>
          <w:b/>
          <w:color w:val="000000" w:themeColor="text1"/>
          <w:sz w:val="22"/>
        </w:rPr>
        <w:t xml:space="preserve"> закрытой цифровой экосистемы Евразийского банка развития </w:t>
      </w:r>
      <w:r w:rsidR="0054024D">
        <w:rPr>
          <w:rFonts w:ascii="Verdana" w:hAnsi="Verdana"/>
          <w:b/>
          <w:color w:val="000000" w:themeColor="text1"/>
          <w:sz w:val="22"/>
        </w:rPr>
        <w:br/>
      </w:r>
      <w:r w:rsidRPr="00F5595B">
        <w:rPr>
          <w:rFonts w:ascii="Verdana" w:hAnsi="Verdana"/>
          <w:b/>
          <w:color w:val="000000" w:themeColor="text1"/>
          <w:sz w:val="22"/>
        </w:rPr>
        <w:t>на базе искусственного интеллекта</w:t>
      </w:r>
    </w:p>
    <w:p w14:paraId="7A918AF8"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3C8D5104"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1469E949"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3E275F6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br w:type="page" w:clear="all"/>
      </w:r>
    </w:p>
    <w:p w14:paraId="0783A9A5" w14:textId="77777777" w:rsidR="00DE7C33" w:rsidRPr="00F5595B" w:rsidRDefault="008966E3" w:rsidP="00F5595B">
      <w:pPr>
        <w:spacing w:after="0" w:line="240" w:lineRule="auto"/>
        <w:jc w:val="center"/>
        <w:rPr>
          <w:rFonts w:ascii="Verdana" w:hAnsi="Verdana"/>
          <w:b/>
          <w:bCs/>
          <w:iCs/>
          <w:color w:val="000000" w:themeColor="text1"/>
          <w:sz w:val="22"/>
        </w:rPr>
      </w:pPr>
      <w:r w:rsidRPr="00F5595B">
        <w:rPr>
          <w:rFonts w:ascii="Verdana" w:hAnsi="Verdana"/>
          <w:b/>
          <w:bCs/>
          <w:iCs/>
          <w:color w:val="000000" w:themeColor="text1"/>
          <w:sz w:val="22"/>
        </w:rPr>
        <w:lastRenderedPageBreak/>
        <w:t>СОДЕРЖАНИЕ</w:t>
      </w:r>
      <w:bookmarkStart w:id="0" w:name="_GoBack"/>
      <w:bookmarkEnd w:id="0"/>
    </w:p>
    <w:p w14:paraId="610FCD65" w14:textId="77777777" w:rsidR="00DE7C33" w:rsidRPr="00F5595B" w:rsidRDefault="008966E3">
      <w:pPr>
        <w:pStyle w:val="18"/>
        <w:tabs>
          <w:tab w:val="right" w:leader="dot" w:pos="10206"/>
        </w:tabs>
        <w:spacing w:after="60" w:line="240" w:lineRule="auto"/>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1. Термины и определения</w:t>
      </w:r>
      <w:r w:rsidRPr="00F5595B">
        <w:rPr>
          <w:rFonts w:ascii="Verdana" w:hAnsi="Verdana"/>
          <w:color w:val="000000" w:themeColor="text1"/>
          <w:sz w:val="22"/>
        </w:rPr>
        <w:tab/>
        <w:t>3</w:t>
      </w:r>
    </w:p>
    <w:p w14:paraId="36478D35" w14:textId="77777777" w:rsidR="00DE7C33" w:rsidRPr="00F5595B" w:rsidRDefault="008966E3">
      <w:pPr>
        <w:pStyle w:val="18"/>
        <w:tabs>
          <w:tab w:val="right" w:leader="dot" w:pos="10206"/>
        </w:tabs>
        <w:spacing w:after="60" w:line="240" w:lineRule="auto"/>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2. Общая информация об объекте закупки</w:t>
      </w:r>
      <w:r w:rsidRPr="00F5595B">
        <w:rPr>
          <w:rFonts w:ascii="Verdana" w:hAnsi="Verdana"/>
          <w:color w:val="000000" w:themeColor="text1"/>
          <w:sz w:val="22"/>
        </w:rPr>
        <w:tab/>
        <w:t>5</w:t>
      </w:r>
    </w:p>
    <w:p w14:paraId="72010B35" w14:textId="77777777"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2.1. Объект закупки</w:t>
      </w:r>
      <w:r w:rsidRPr="00F5595B">
        <w:rPr>
          <w:rFonts w:ascii="Verdana" w:hAnsi="Verdana"/>
          <w:color w:val="000000" w:themeColor="text1"/>
          <w:sz w:val="22"/>
        </w:rPr>
        <w:tab/>
        <w:t>5</w:t>
      </w:r>
    </w:p>
    <w:p w14:paraId="2D17F21B" w14:textId="2DEED00E"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2.2. Базовое программное решение</w:t>
      </w:r>
      <w:r w:rsidRPr="00F5595B">
        <w:rPr>
          <w:rFonts w:ascii="Verdana" w:hAnsi="Verdana"/>
          <w:color w:val="000000" w:themeColor="text1"/>
          <w:sz w:val="22"/>
        </w:rPr>
        <w:tab/>
        <w:t>5</w:t>
      </w:r>
    </w:p>
    <w:p w14:paraId="0AAFC769" w14:textId="3BFC311F"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2.3. Состав системы</w:t>
      </w:r>
      <w:r w:rsidRPr="00F5595B">
        <w:rPr>
          <w:rFonts w:ascii="Verdana" w:hAnsi="Verdana"/>
          <w:color w:val="000000" w:themeColor="text1"/>
          <w:sz w:val="22"/>
        </w:rPr>
        <w:tab/>
      </w:r>
      <w:r w:rsidR="00F5595B">
        <w:rPr>
          <w:rFonts w:ascii="Verdana" w:hAnsi="Verdana"/>
          <w:color w:val="000000" w:themeColor="text1"/>
          <w:sz w:val="22"/>
        </w:rPr>
        <w:t>6</w:t>
      </w:r>
    </w:p>
    <w:p w14:paraId="1481B335" w14:textId="382E292D"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2.4. Срок реализации</w:t>
      </w:r>
      <w:r w:rsidRPr="00F5595B">
        <w:rPr>
          <w:rFonts w:ascii="Verdana" w:hAnsi="Verdana"/>
          <w:color w:val="000000" w:themeColor="text1"/>
          <w:sz w:val="22"/>
        </w:rPr>
        <w:tab/>
        <w:t>8</w:t>
      </w:r>
    </w:p>
    <w:p w14:paraId="4EC4A43C" w14:textId="77777777" w:rsidR="00DE7C33" w:rsidRPr="00F5595B" w:rsidRDefault="008966E3">
      <w:pPr>
        <w:pStyle w:val="37"/>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3. Назначение системы</w:t>
      </w:r>
      <w:r w:rsidRPr="00F5595B">
        <w:rPr>
          <w:rFonts w:ascii="Verdana" w:hAnsi="Verdana"/>
          <w:color w:val="000000" w:themeColor="text1"/>
          <w:sz w:val="22"/>
        </w:rPr>
        <w:tab/>
        <w:t>9</w:t>
      </w:r>
    </w:p>
    <w:p w14:paraId="68DD8389" w14:textId="5DEE6A61" w:rsidR="00DE7C33" w:rsidRPr="00F5595B" w:rsidRDefault="008966E3">
      <w:pPr>
        <w:pStyle w:val="18"/>
        <w:tabs>
          <w:tab w:val="right" w:leader="dot" w:pos="10206"/>
        </w:tabs>
        <w:spacing w:after="60" w:line="240" w:lineRule="auto"/>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4. Бизнес-цели Заказчика</w:t>
      </w:r>
      <w:r w:rsidRPr="00F5595B">
        <w:rPr>
          <w:rFonts w:ascii="Verdana" w:hAnsi="Verdana"/>
          <w:color w:val="000000" w:themeColor="text1"/>
          <w:sz w:val="22"/>
        </w:rPr>
        <w:tab/>
        <w:t>9</w:t>
      </w:r>
    </w:p>
    <w:p w14:paraId="150C14A2" w14:textId="1E73EC93"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5. Целевая аудитория и пользователи системы</w:t>
      </w:r>
      <w:r w:rsidRPr="00F5595B">
        <w:rPr>
          <w:rFonts w:ascii="Verdana" w:hAnsi="Verdana"/>
          <w:color w:val="000000" w:themeColor="text1"/>
          <w:sz w:val="22"/>
        </w:rPr>
        <w:tab/>
        <w:t>10</w:t>
      </w:r>
    </w:p>
    <w:p w14:paraId="0B8059FB" w14:textId="60477501"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6. Описание рабочего процесса</w:t>
      </w:r>
      <w:r w:rsidRPr="00F5595B">
        <w:rPr>
          <w:rFonts w:ascii="Verdana" w:hAnsi="Verdana"/>
          <w:color w:val="000000" w:themeColor="text1"/>
          <w:sz w:val="22"/>
        </w:rPr>
        <w:tab/>
        <w:t>11</w:t>
      </w:r>
    </w:p>
    <w:p w14:paraId="56089E77" w14:textId="30608AA5"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7. Требования к системе</w:t>
      </w:r>
      <w:r w:rsidRPr="00F5595B">
        <w:rPr>
          <w:rFonts w:ascii="Verdana" w:hAnsi="Verdana"/>
          <w:color w:val="000000" w:themeColor="text1"/>
          <w:sz w:val="22"/>
        </w:rPr>
        <w:tab/>
        <w:t>12</w:t>
      </w:r>
    </w:p>
    <w:p w14:paraId="23B4227C" w14:textId="02B3A945" w:rsidR="00DE7C33" w:rsidRPr="00F5595B" w:rsidRDefault="008966E3">
      <w:pPr>
        <w:pStyle w:val="37"/>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7.1. Требования к структуре системы и ее компонентам</w:t>
      </w:r>
      <w:r w:rsidRPr="00F5595B">
        <w:rPr>
          <w:rFonts w:ascii="Verdana" w:hAnsi="Verdana"/>
          <w:color w:val="000000" w:themeColor="text1"/>
          <w:sz w:val="22"/>
        </w:rPr>
        <w:tab/>
        <w:t>12</w:t>
      </w:r>
    </w:p>
    <w:p w14:paraId="509BAE10" w14:textId="15942CE4" w:rsidR="00DE7C33" w:rsidRPr="00F5595B" w:rsidRDefault="008966E3">
      <w:pPr>
        <w:pStyle w:val="37"/>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7.2. Требования к связям и взаимодействию между компонентами</w:t>
      </w:r>
      <w:r w:rsidRPr="00F5595B">
        <w:rPr>
          <w:rFonts w:ascii="Verdana" w:hAnsi="Verdana"/>
          <w:color w:val="000000" w:themeColor="text1"/>
          <w:sz w:val="22"/>
        </w:rPr>
        <w:tab/>
        <w:t>1</w:t>
      </w:r>
      <w:r w:rsidR="002F7806">
        <w:rPr>
          <w:rFonts w:ascii="Verdana" w:hAnsi="Verdana"/>
          <w:color w:val="000000" w:themeColor="text1"/>
          <w:sz w:val="22"/>
        </w:rPr>
        <w:t>6</w:t>
      </w:r>
    </w:p>
    <w:p w14:paraId="7F716C6F" w14:textId="3A6BDB2B" w:rsidR="00DE7C33" w:rsidRPr="00F5595B" w:rsidRDefault="008966E3">
      <w:pPr>
        <w:pStyle w:val="37"/>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7.3. Требования к интеграции с внешними системами и совместимости</w:t>
      </w:r>
      <w:r w:rsidRPr="00F5595B">
        <w:rPr>
          <w:rFonts w:ascii="Verdana" w:hAnsi="Verdana"/>
          <w:color w:val="000000" w:themeColor="text1"/>
          <w:sz w:val="22"/>
        </w:rPr>
        <w:tab/>
        <w:t>16</w:t>
      </w:r>
    </w:p>
    <w:p w14:paraId="3D59C93F" w14:textId="0E9D6F34"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7.4. Архитектура системы</w:t>
      </w:r>
      <w:r w:rsidRPr="00F5595B">
        <w:rPr>
          <w:rFonts w:ascii="Verdana" w:hAnsi="Verdana"/>
          <w:color w:val="000000" w:themeColor="text1"/>
          <w:sz w:val="22"/>
        </w:rPr>
        <w:tab/>
        <w:t>1</w:t>
      </w:r>
      <w:r w:rsidR="002F7806">
        <w:rPr>
          <w:rFonts w:ascii="Verdana" w:hAnsi="Verdana"/>
          <w:color w:val="000000" w:themeColor="text1"/>
          <w:sz w:val="22"/>
        </w:rPr>
        <w:t>7</w:t>
      </w:r>
    </w:p>
    <w:p w14:paraId="388A5785" w14:textId="30B528A8"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7.5. Требования к инфраструктуре</w:t>
      </w:r>
      <w:r w:rsidRPr="00F5595B">
        <w:rPr>
          <w:rFonts w:ascii="Verdana" w:hAnsi="Verdana"/>
          <w:color w:val="000000" w:themeColor="text1"/>
          <w:sz w:val="22"/>
        </w:rPr>
        <w:tab/>
        <w:t>18</w:t>
      </w:r>
    </w:p>
    <w:p w14:paraId="2E4C56CB" w14:textId="5D6708EB" w:rsidR="00DE7C33" w:rsidRPr="00F5595B" w:rsidRDefault="008966E3">
      <w:pPr>
        <w:pStyle w:val="18"/>
        <w:tabs>
          <w:tab w:val="right" w:leader="dot" w:pos="10206"/>
        </w:tabs>
        <w:spacing w:after="60" w:line="240" w:lineRule="auto"/>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8. Основные функциональные блоки системы (описание, требования и ограничения по функциям)</w:t>
      </w:r>
      <w:r w:rsidRPr="00F5595B">
        <w:rPr>
          <w:rFonts w:ascii="Verdana" w:hAnsi="Verdana"/>
          <w:color w:val="000000" w:themeColor="text1"/>
          <w:sz w:val="22"/>
        </w:rPr>
        <w:tab/>
        <w:t>2</w:t>
      </w:r>
      <w:r w:rsidR="002F7806">
        <w:rPr>
          <w:rFonts w:ascii="Verdana" w:hAnsi="Verdana"/>
          <w:color w:val="000000" w:themeColor="text1"/>
          <w:sz w:val="22"/>
        </w:rPr>
        <w:t>1</w:t>
      </w:r>
    </w:p>
    <w:p w14:paraId="41AA7C8B" w14:textId="56BF0A23"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8.1. Функция аутентификации и идентификации пользователя</w:t>
      </w:r>
      <w:r w:rsidRPr="00F5595B">
        <w:rPr>
          <w:rFonts w:ascii="Verdana" w:hAnsi="Verdana"/>
          <w:color w:val="000000" w:themeColor="text1"/>
          <w:sz w:val="22"/>
        </w:rPr>
        <w:tab/>
        <w:t>2</w:t>
      </w:r>
      <w:r w:rsidR="002F7806">
        <w:rPr>
          <w:rFonts w:ascii="Verdana" w:hAnsi="Verdana"/>
          <w:color w:val="000000" w:themeColor="text1"/>
          <w:sz w:val="22"/>
        </w:rPr>
        <w:t>1</w:t>
      </w:r>
    </w:p>
    <w:p w14:paraId="4478AF52" w14:textId="6F6F46EF"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8.2. Блок 1: Интеллектуальная база знаний и семантический поиск</w:t>
      </w:r>
      <w:r w:rsidRPr="00F5595B">
        <w:rPr>
          <w:rFonts w:ascii="Verdana" w:hAnsi="Verdana"/>
          <w:color w:val="000000" w:themeColor="text1"/>
          <w:sz w:val="22"/>
        </w:rPr>
        <w:tab/>
        <w:t>21</w:t>
      </w:r>
    </w:p>
    <w:p w14:paraId="64EAB9EC" w14:textId="728804EB"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8.3. Блок 2: Суммаризация документов и текстовых материалов</w:t>
      </w:r>
      <w:r w:rsidRPr="00F5595B">
        <w:rPr>
          <w:rFonts w:ascii="Verdana" w:hAnsi="Verdana"/>
          <w:color w:val="000000" w:themeColor="text1"/>
          <w:sz w:val="22"/>
        </w:rPr>
        <w:tab/>
        <w:t>2</w:t>
      </w:r>
      <w:r w:rsidR="002F7806">
        <w:rPr>
          <w:rFonts w:ascii="Verdana" w:hAnsi="Verdana"/>
          <w:color w:val="000000" w:themeColor="text1"/>
          <w:sz w:val="22"/>
        </w:rPr>
        <w:t>4</w:t>
      </w:r>
    </w:p>
    <w:p w14:paraId="1BEB8A79" w14:textId="69254212"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lang w:eastAsia="ru-RU"/>
          <w14:ligatures w14:val="standardContextual"/>
        </w:rPr>
        <w:t>8.4. Блок 3: Шлюз безопасного взаимодействия с внешними LLM</w:t>
      </w:r>
      <w:r w:rsidRPr="00F5595B">
        <w:rPr>
          <w:rFonts w:ascii="Verdana" w:hAnsi="Verdana"/>
          <w:color w:val="000000" w:themeColor="text1"/>
          <w:sz w:val="22"/>
        </w:rPr>
        <w:tab/>
        <w:t>2</w:t>
      </w:r>
      <w:r w:rsidR="002F7806">
        <w:rPr>
          <w:rFonts w:ascii="Verdana" w:hAnsi="Verdana"/>
          <w:color w:val="000000" w:themeColor="text1"/>
          <w:sz w:val="22"/>
        </w:rPr>
        <w:t>6</w:t>
      </w:r>
    </w:p>
    <w:p w14:paraId="362C0179" w14:textId="77777777"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lang w:eastAsia="ru-RU"/>
          <w14:ligatures w14:val="standardContextual"/>
        </w:rPr>
        <w:t>8.5. Блок 4: Безопасная интеграция с сервисами машинного перевода</w:t>
      </w:r>
      <w:r w:rsidRPr="00F5595B">
        <w:rPr>
          <w:rFonts w:ascii="Verdana" w:hAnsi="Verdana"/>
          <w:color w:val="000000" w:themeColor="text1"/>
          <w:sz w:val="22"/>
        </w:rPr>
        <w:tab/>
        <w:t>28</w:t>
      </w:r>
    </w:p>
    <w:p w14:paraId="51415DAA" w14:textId="77C504A0" w:rsidR="00DE7C33" w:rsidRPr="00F5595B" w:rsidRDefault="008966E3">
      <w:pPr>
        <w:pStyle w:val="29"/>
        <w:tabs>
          <w:tab w:val="right" w:leader="dot" w:pos="10206"/>
        </w:tabs>
        <w:spacing w:after="60" w:line="240" w:lineRule="auto"/>
        <w:ind w:left="0"/>
        <w:jc w:val="both"/>
        <w:rPr>
          <w:rFonts w:ascii="Verdana" w:hAnsi="Verdana"/>
          <w:color w:val="000000" w:themeColor="text1"/>
          <w:sz w:val="22"/>
        </w:rPr>
      </w:pPr>
      <w:r w:rsidRPr="00F5595B">
        <w:rPr>
          <w:rFonts w:ascii="Verdana" w:hAnsi="Verdana"/>
          <w:color w:val="000000" w:themeColor="text1"/>
          <w:sz w:val="22"/>
        </w:rPr>
        <w:t>8.6. Блок 5: ИИ-агенты для обработки документов и риск-анализа</w:t>
      </w:r>
      <w:r w:rsidRPr="00F5595B">
        <w:rPr>
          <w:rFonts w:ascii="Verdana" w:hAnsi="Verdana"/>
          <w:color w:val="000000" w:themeColor="text1"/>
          <w:sz w:val="22"/>
        </w:rPr>
        <w:tab/>
      </w:r>
      <w:r w:rsidR="00092102">
        <w:rPr>
          <w:rFonts w:ascii="Verdana" w:hAnsi="Verdana"/>
          <w:color w:val="000000" w:themeColor="text1"/>
          <w:sz w:val="22"/>
        </w:rPr>
        <w:t>30</w:t>
      </w:r>
    </w:p>
    <w:p w14:paraId="53B33360" w14:textId="471AC717"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9. Состав работ</w:t>
      </w:r>
      <w:r w:rsidRPr="00F5595B">
        <w:rPr>
          <w:rFonts w:ascii="Verdana" w:hAnsi="Verdana"/>
          <w:color w:val="000000" w:themeColor="text1"/>
          <w:sz w:val="22"/>
        </w:rPr>
        <w:tab/>
        <w:t>3</w:t>
      </w:r>
      <w:r w:rsidR="00092102">
        <w:rPr>
          <w:rFonts w:ascii="Verdana" w:hAnsi="Verdana"/>
          <w:color w:val="000000" w:themeColor="text1"/>
          <w:sz w:val="22"/>
        </w:rPr>
        <w:t>2</w:t>
      </w:r>
    </w:p>
    <w:p w14:paraId="1CC6C3F1" w14:textId="24E23174" w:rsidR="00DE7C33" w:rsidRPr="00F5595B" w:rsidRDefault="008966E3">
      <w:pPr>
        <w:pStyle w:val="29"/>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10. Требования к тестированию и приемке</w:t>
      </w:r>
      <w:r w:rsidRPr="00F5595B">
        <w:rPr>
          <w:rFonts w:ascii="Verdana" w:hAnsi="Verdana"/>
          <w:color w:val="000000" w:themeColor="text1"/>
          <w:sz w:val="22"/>
        </w:rPr>
        <w:tab/>
        <w:t>3</w:t>
      </w:r>
      <w:r w:rsidR="00092102">
        <w:rPr>
          <w:rFonts w:ascii="Verdana" w:hAnsi="Verdana"/>
          <w:color w:val="000000" w:themeColor="text1"/>
          <w:sz w:val="22"/>
        </w:rPr>
        <w:t>2</w:t>
      </w:r>
    </w:p>
    <w:p w14:paraId="1057B4C4" w14:textId="24C9A319" w:rsidR="00DE7C33" w:rsidRPr="00F5595B" w:rsidRDefault="008966E3">
      <w:pPr>
        <w:pStyle w:val="37"/>
        <w:tabs>
          <w:tab w:val="right" w:leader="dot" w:pos="10206"/>
        </w:tabs>
        <w:spacing w:after="60" w:line="240" w:lineRule="auto"/>
        <w:ind w:left="0"/>
        <w:jc w:val="both"/>
        <w:rPr>
          <w:rFonts w:ascii="Verdana" w:hAnsi="Verdana"/>
          <w:color w:val="000000" w:themeColor="text1"/>
          <w:sz w:val="22"/>
          <w:lang w:eastAsia="ru-RU"/>
          <w14:ligatures w14:val="standardContextual"/>
        </w:rPr>
      </w:pPr>
      <w:r w:rsidRPr="00F5595B">
        <w:rPr>
          <w:rFonts w:ascii="Verdana" w:hAnsi="Verdana"/>
          <w:color w:val="000000" w:themeColor="text1"/>
          <w:sz w:val="22"/>
        </w:rPr>
        <w:t>11. Требования к документированию</w:t>
      </w:r>
      <w:r w:rsidRPr="00F5595B">
        <w:rPr>
          <w:rFonts w:ascii="Verdana" w:hAnsi="Verdana"/>
          <w:color w:val="000000" w:themeColor="text1"/>
          <w:sz w:val="22"/>
        </w:rPr>
        <w:tab/>
        <w:t>35</w:t>
      </w:r>
    </w:p>
    <w:p w14:paraId="0FBE903C" w14:textId="65B8FDAE" w:rsidR="00DE7C33" w:rsidRPr="00F5595B" w:rsidRDefault="008966E3">
      <w:pPr>
        <w:pStyle w:val="37"/>
        <w:tabs>
          <w:tab w:val="right" w:leader="dot" w:pos="10206"/>
        </w:tabs>
        <w:spacing w:after="60" w:line="240" w:lineRule="auto"/>
        <w:ind w:left="0"/>
        <w:jc w:val="both"/>
        <w:rPr>
          <w:rFonts w:ascii="Verdana" w:hAnsi="Verdana"/>
          <w:color w:val="000000" w:themeColor="text1"/>
          <w:sz w:val="22"/>
        </w:rPr>
      </w:pPr>
      <w:r w:rsidRPr="00F5595B">
        <w:rPr>
          <w:rFonts w:ascii="Verdana" w:hAnsi="Verdana"/>
          <w:color w:val="000000" w:themeColor="text1"/>
          <w:sz w:val="22"/>
        </w:rPr>
        <w:t>12. Требования к обучению</w:t>
      </w:r>
      <w:r w:rsidRPr="00F5595B">
        <w:rPr>
          <w:rFonts w:ascii="Verdana" w:hAnsi="Verdana"/>
          <w:color w:val="000000" w:themeColor="text1"/>
          <w:sz w:val="22"/>
        </w:rPr>
        <w:tab/>
        <w:t>3</w:t>
      </w:r>
      <w:r w:rsidR="00F5595B">
        <w:rPr>
          <w:rFonts w:ascii="Verdana" w:hAnsi="Verdana"/>
          <w:color w:val="000000" w:themeColor="text1"/>
          <w:sz w:val="22"/>
        </w:rPr>
        <w:t>7</w:t>
      </w:r>
    </w:p>
    <w:p w14:paraId="1CAFF6C9" w14:textId="77777777" w:rsidR="00DE7C33" w:rsidRPr="00F5595B" w:rsidRDefault="008966E3">
      <w:pPr>
        <w:pStyle w:val="37"/>
        <w:tabs>
          <w:tab w:val="right" w:leader="dot" w:pos="10206"/>
        </w:tabs>
        <w:spacing w:after="60" w:line="240" w:lineRule="auto"/>
        <w:ind w:left="0"/>
        <w:jc w:val="both"/>
        <w:rPr>
          <w:rFonts w:ascii="Verdana" w:hAnsi="Verdana"/>
          <w:color w:val="000000" w:themeColor="text1"/>
          <w:sz w:val="22"/>
        </w:rPr>
      </w:pPr>
      <w:r w:rsidRPr="00F5595B">
        <w:rPr>
          <w:rFonts w:ascii="Verdana" w:hAnsi="Verdana"/>
          <w:color w:val="000000" w:themeColor="text1"/>
          <w:sz w:val="22"/>
        </w:rPr>
        <w:t>13. Права на Экосистему ИИ</w:t>
      </w:r>
      <w:r w:rsidRPr="00F5595B">
        <w:rPr>
          <w:rFonts w:ascii="Verdana" w:hAnsi="Verdana"/>
          <w:color w:val="000000" w:themeColor="text1"/>
          <w:sz w:val="22"/>
        </w:rPr>
        <w:tab/>
        <w:t>37</w:t>
      </w:r>
    </w:p>
    <w:p w14:paraId="259B3E36" w14:textId="77777777" w:rsidR="00DE7C33" w:rsidRPr="00F5595B" w:rsidRDefault="00DE7C33">
      <w:pPr>
        <w:pStyle w:val="18"/>
        <w:tabs>
          <w:tab w:val="right" w:leader="dot" w:pos="9576"/>
        </w:tabs>
        <w:spacing w:after="0" w:line="240" w:lineRule="auto"/>
        <w:jc w:val="both"/>
        <w:rPr>
          <w:rFonts w:ascii="Verdana" w:hAnsi="Verdana"/>
          <w:color w:val="000000" w:themeColor="text1"/>
          <w:sz w:val="22"/>
          <w:lang w:eastAsia="ru-RU"/>
          <w14:ligatures w14:val="standardContextual"/>
        </w:rPr>
      </w:pPr>
    </w:p>
    <w:p w14:paraId="4FAE5224" w14:textId="77777777" w:rsidR="00DE7C33" w:rsidRPr="00F5595B" w:rsidRDefault="00DE7C33">
      <w:pPr>
        <w:ind w:firstLine="709"/>
        <w:rPr>
          <w:lang w:eastAsia="ru-RU"/>
        </w:rPr>
      </w:pPr>
    </w:p>
    <w:p w14:paraId="6D921594" w14:textId="77777777" w:rsidR="00DE7C33" w:rsidRPr="00F5595B" w:rsidRDefault="00DE7C33">
      <w:pPr>
        <w:ind w:firstLine="709"/>
        <w:rPr>
          <w:lang w:eastAsia="ru-RU"/>
        </w:rPr>
      </w:pPr>
    </w:p>
    <w:p w14:paraId="1852BB31" w14:textId="77777777" w:rsidR="00DE7C33" w:rsidRPr="00F5595B" w:rsidRDefault="00DE7C33">
      <w:pPr>
        <w:ind w:firstLine="709"/>
        <w:rPr>
          <w:lang w:eastAsia="ru-RU"/>
        </w:rPr>
      </w:pPr>
    </w:p>
    <w:p w14:paraId="38E3F3FC" w14:textId="77777777" w:rsidR="00DE7C33" w:rsidRPr="00F5595B" w:rsidRDefault="00DE7C33">
      <w:pPr>
        <w:ind w:firstLine="709"/>
        <w:rPr>
          <w:lang w:eastAsia="ru-RU"/>
        </w:rPr>
      </w:pPr>
    </w:p>
    <w:p w14:paraId="1C13D255" w14:textId="77777777" w:rsidR="00DE7C33" w:rsidRPr="00F5595B" w:rsidRDefault="00DE7C33">
      <w:pPr>
        <w:ind w:firstLine="709"/>
        <w:rPr>
          <w:lang w:eastAsia="ru-RU"/>
        </w:rPr>
      </w:pPr>
    </w:p>
    <w:p w14:paraId="3F78BACE" w14:textId="77777777" w:rsidR="00DE7C33" w:rsidRPr="00F5595B" w:rsidRDefault="008966E3">
      <w:pPr>
        <w:spacing w:after="0" w:line="240" w:lineRule="auto"/>
        <w:rPr>
          <w:lang w:eastAsia="ru-RU"/>
        </w:rPr>
      </w:pPr>
      <w:r w:rsidRPr="00F5595B">
        <w:rPr>
          <w:lang w:eastAsia="ru-RU"/>
        </w:rPr>
        <w:br w:type="page" w:clear="all"/>
      </w:r>
    </w:p>
    <w:p w14:paraId="33BF88AB" w14:textId="77777777" w:rsidR="00DE7C33" w:rsidRPr="00F5595B" w:rsidRDefault="008966E3">
      <w:pPr>
        <w:pStyle w:val="110"/>
        <w:spacing w:before="0" w:line="240" w:lineRule="auto"/>
        <w:ind w:firstLine="709"/>
        <w:jc w:val="both"/>
        <w:rPr>
          <w:rFonts w:ascii="Verdana" w:hAnsi="Verdana" w:cs="Times New Roman"/>
          <w:color w:val="000000" w:themeColor="text1"/>
          <w:sz w:val="22"/>
          <w:szCs w:val="22"/>
        </w:rPr>
      </w:pPr>
      <w:bookmarkStart w:id="1" w:name="_Toc221275552"/>
      <w:r w:rsidRPr="00F5595B">
        <w:rPr>
          <w:rFonts w:ascii="Verdana" w:hAnsi="Verdana" w:cs="Times New Roman"/>
          <w:color w:val="000000" w:themeColor="text1"/>
          <w:sz w:val="22"/>
          <w:szCs w:val="22"/>
        </w:rPr>
        <w:lastRenderedPageBreak/>
        <w:t>1. Термины и определения</w:t>
      </w:r>
      <w:bookmarkEnd w:id="1"/>
    </w:p>
    <w:p w14:paraId="55EAD898"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Агент (ИИ-агент)</w:t>
      </w:r>
      <w:r w:rsidRPr="00F5595B">
        <w:rPr>
          <w:rFonts w:ascii="Verdana" w:hAnsi="Verdana" w:cs="Times New Roman"/>
          <w:color w:val="000000" w:themeColor="text1"/>
          <w:sz w:val="22"/>
        </w:rPr>
        <w:t xml:space="preserve"> – настроенный ИИ-ассистент внутри Системы с определенным поведением, инструкциями, источниками контекста и параметрами генерации ответов. ИИ-агент не является автономным субъектом с неограниченными правами: его доступ к данным и действиям ограничивается ролевой моделью, настройками Рабочей области/Проекта и политиками безопасности; по умолчанию доступ ИИ-агента к документам и БЗ предоставляется только на чтение</w:t>
      </w:r>
    </w:p>
    <w:p w14:paraId="2D841C35" w14:textId="42682B41"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База знаний (БЗ)</w:t>
      </w:r>
      <w:r w:rsidRPr="00F5595B">
        <w:rPr>
          <w:rFonts w:ascii="Verdana" w:hAnsi="Verdana" w:cs="Times New Roman"/>
          <w:color w:val="000000" w:themeColor="text1"/>
          <w:sz w:val="22"/>
        </w:rPr>
        <w:t xml:space="preserve"> – централизованное хранилище структурированных и неструктурированных документов ЕАБР с возможностью интеллектуального поиска и извлечения информации.</w:t>
      </w:r>
    </w:p>
    <w:p w14:paraId="403AE0B1" w14:textId="4D199328"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bCs/>
          <w:color w:val="000000" w:themeColor="text1"/>
          <w:sz w:val="22"/>
        </w:rPr>
        <w:t>Базовое программное решение</w:t>
      </w:r>
      <w:r w:rsidRPr="00F5595B">
        <w:rPr>
          <w:rFonts w:ascii="Verdana" w:hAnsi="Verdana" w:cs="Times New Roman"/>
          <w:color w:val="000000" w:themeColor="text1"/>
          <w:sz w:val="22"/>
        </w:rPr>
        <w:t xml:space="preserve"> – программная платформа и/или комплекс программных компонентов </w:t>
      </w:r>
      <w:r w:rsidR="00EB2CDF">
        <w:rPr>
          <w:rFonts w:ascii="Verdana" w:hAnsi="Verdana" w:cs="Times New Roman"/>
          <w:color w:val="000000" w:themeColor="text1"/>
          <w:sz w:val="22"/>
        </w:rPr>
        <w:t>Подрядчика</w:t>
      </w:r>
      <w:r w:rsidRPr="00F5595B">
        <w:rPr>
          <w:rFonts w:ascii="Verdana" w:hAnsi="Verdana" w:cs="Times New Roman"/>
          <w:color w:val="000000" w:themeColor="text1"/>
          <w:sz w:val="22"/>
        </w:rPr>
        <w:t xml:space="preserve">, на основе которых реализуется Система для ЕАБР. </w:t>
      </w:r>
    </w:p>
    <w:p w14:paraId="2DCAAC0F"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color w:val="000000" w:themeColor="text1"/>
          <w:sz w:val="22"/>
        </w:rPr>
        <w:t>Внешние GPT/LLM-сервисы</w:t>
      </w:r>
      <w:r w:rsidRPr="00F5595B">
        <w:rPr>
          <w:rFonts w:ascii="Verdana" w:hAnsi="Verdana"/>
          <w:color w:val="000000" w:themeColor="text1"/>
          <w:sz w:val="22"/>
        </w:rPr>
        <w:t xml:space="preserve"> – согласованные Сторонами внешние языковые модели или иные сервисы генеративного ИИ, к которым Система может обращаться через Шлюз безопасного взаимодействия только для разрешенных сценариев и категорий данных. Конкретный перечень внешних сервисов, допустимых задач, категорий информации, ограничений и порядка подключения определяется и согласуется Сторонами в рамках </w:t>
      </w:r>
      <w:r w:rsidRPr="00F5595B">
        <w:rPr>
          <w:rFonts w:ascii="Verdana" w:hAnsi="Verdana" w:cs="Times New Roman"/>
          <w:bCs/>
          <w:color w:val="000000" w:themeColor="text1"/>
          <w:sz w:val="22"/>
        </w:rPr>
        <w:t>частного технического задания</w:t>
      </w:r>
      <w:r w:rsidRPr="00F5595B">
        <w:rPr>
          <w:rFonts w:ascii="Verdana" w:hAnsi="Verdana"/>
          <w:color w:val="000000" w:themeColor="text1"/>
          <w:sz w:val="22"/>
        </w:rPr>
        <w:t xml:space="preserve"> (ЧТЗ) и/или отдельного документа по интеграционному взаимодействию.</w:t>
      </w:r>
    </w:p>
    <w:p w14:paraId="53379969" w14:textId="6D45D1CF"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Журнал аудита</w:t>
      </w:r>
      <w:r w:rsidRPr="00F5595B">
        <w:rPr>
          <w:rFonts w:ascii="Verdana" w:hAnsi="Verdana" w:cs="Times New Roman"/>
          <w:color w:val="000000" w:themeColor="text1"/>
          <w:sz w:val="22"/>
        </w:rPr>
        <w:t xml:space="preserve"> – структурированный журнал событий Системы, фиксирующий действия пользователей, администраторов, ИИ-агентов и интегрированных внешних и внутренних сервисов, включая аутентификацию, доступ к данным, изменения объектов, запросы и ответы LLM, решения фильтров безопасности, ошибки и административные операции.</w:t>
      </w:r>
    </w:p>
    <w:p w14:paraId="17052272" w14:textId="6676E9C6"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
          <w:bCs/>
          <w:color w:val="000000" w:themeColor="text1"/>
          <w:sz w:val="22"/>
        </w:rPr>
        <w:t>З</w:t>
      </w:r>
      <w:r w:rsidRPr="00F5595B">
        <w:rPr>
          <w:rFonts w:ascii="Verdana" w:hAnsi="Verdana"/>
          <w:b/>
          <w:color w:val="000000" w:themeColor="text1"/>
          <w:sz w:val="22"/>
        </w:rPr>
        <w:t>акрытая цифровая экосистема на базе искусственного интеллекта</w:t>
      </w:r>
      <w:r w:rsidRPr="00F5595B">
        <w:rPr>
          <w:rFonts w:ascii="Verdana" w:hAnsi="Verdana" w:cs="Times New Roman"/>
          <w:b/>
          <w:bCs/>
          <w:color w:val="000000" w:themeColor="text1"/>
          <w:sz w:val="22"/>
        </w:rPr>
        <w:t xml:space="preserve"> (далее – Система, Экосистема ИИ)</w:t>
      </w:r>
      <w:r w:rsidRPr="00F5595B">
        <w:rPr>
          <w:rFonts w:ascii="Verdana" w:hAnsi="Verdana" w:cs="Times New Roman"/>
          <w:bCs/>
          <w:color w:val="000000" w:themeColor="text1"/>
          <w:sz w:val="22"/>
        </w:rPr>
        <w:t xml:space="preserve"> – программное обеспечение и инфраструктура, предназначенные для автоматизации процессов работы с информацией с использованием технологий искусственного интеллекта, машинного обучения и обработки естественного языка.</w:t>
      </w:r>
    </w:p>
    <w:p w14:paraId="3B0725F6" w14:textId="62292648" w:rsidR="00DE7C33" w:rsidRPr="00F5595B" w:rsidRDefault="008966E3" w:rsidP="00F5595B">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
          <w:bCs/>
          <w:color w:val="000000" w:themeColor="text1"/>
          <w:sz w:val="22"/>
        </w:rPr>
        <w:t>Искусственный интеллект (ИИ)</w:t>
      </w:r>
      <w:r w:rsidRPr="00F5595B">
        <w:rPr>
          <w:rFonts w:ascii="Verdana" w:hAnsi="Verdana" w:cs="Times New Roman"/>
          <w:bCs/>
          <w:color w:val="000000" w:themeColor="text1"/>
          <w:sz w:val="22"/>
        </w:rPr>
        <w:t xml:space="preserve"> - комплекс технологических решений, позволяющий имитировать когнитивные функции человека (включая поиск решений без заранее заданного алгоритма) и получать при выполнении конкретных задач результаты, сопоставимые с результатами интеллектуальной деятельности человека или превосходящие их. Комплекс технологических решений включает в себя информационно-коммуникационную инфраструктуру, программное обеспечение (в том числе, в котором используются методы машинного обучения), процессы и сервисы по обработке данных и поиску решений.</w:t>
      </w:r>
    </w:p>
    <w:p w14:paraId="18943B69"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color w:val="000000" w:themeColor="text1"/>
          <w:sz w:val="22"/>
        </w:rPr>
        <w:t>Категория информации</w:t>
      </w:r>
      <w:r w:rsidRPr="00F5595B">
        <w:rPr>
          <w:rFonts w:ascii="Verdana" w:hAnsi="Verdana"/>
          <w:color w:val="000000" w:themeColor="text1"/>
          <w:sz w:val="22"/>
        </w:rPr>
        <w:t xml:space="preserve"> – классификационный признак документа, фрагмента текста, запроса или ответа, определяющий допустимость его обработки локальной LLM, передачи во внешние сервисы, отображения пользователю и включения в Базу знаний. Перечень категорий и правила их определения предоставляются Заказчиком и уточняются в рамках ЧТЗ.</w:t>
      </w:r>
    </w:p>
    <w:p w14:paraId="09B7E25F"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color w:val="000000" w:themeColor="text1"/>
          <w:sz w:val="22"/>
        </w:rPr>
        <w:t>Контроль допустимости передачи данных во внешние сервисы</w:t>
      </w:r>
      <w:r w:rsidRPr="00F5595B">
        <w:rPr>
          <w:rFonts w:ascii="Verdana" w:hAnsi="Verdana"/>
          <w:color w:val="000000" w:themeColor="text1"/>
          <w:sz w:val="22"/>
        </w:rPr>
        <w:t xml:space="preserve"> – проверка запроса, вложений и ответа на соответствие согласованным категориям информации, правам пользователя, разрешенным сценариям и перечню данных, запрещенных к внешней передаче. При выявлении запрещенной категории Система должна блокировать передачу либо требовать предусмотренное ЧТЗ согласование.</w:t>
      </w:r>
    </w:p>
    <w:p w14:paraId="6E7404F7"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Критичное действие</w:t>
      </w:r>
      <w:r w:rsidRPr="00F5595B">
        <w:rPr>
          <w:rFonts w:ascii="Verdana" w:hAnsi="Verdana" w:cs="Times New Roman"/>
          <w:color w:val="000000" w:themeColor="text1"/>
          <w:sz w:val="22"/>
        </w:rPr>
        <w:t xml:space="preserve"> – действие пользователя, администратора, ИИ-агента или интеграционного сервиса, влияющее на доступ к данным, изменение или удаление </w:t>
      </w:r>
      <w:r w:rsidRPr="00F5595B">
        <w:rPr>
          <w:rFonts w:ascii="Verdana" w:hAnsi="Verdana" w:cs="Times New Roman"/>
          <w:color w:val="000000" w:themeColor="text1"/>
          <w:sz w:val="22"/>
        </w:rPr>
        <w:lastRenderedPageBreak/>
        <w:t>объектов, передачу данных во внешние сервисы, изменение настроек безопасности, ролей, интеграций, ключей, промптов и параметров агентов. Перечень критичных действий уточняется в ЧТЗ и ПМИ.</w:t>
      </w:r>
    </w:p>
    <w:p w14:paraId="73EF693E"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
          <w:bCs/>
          <w:color w:val="000000" w:themeColor="text1"/>
          <w:sz w:val="22"/>
        </w:rPr>
        <w:t>Обезличивание данных</w:t>
      </w:r>
      <w:r w:rsidRPr="00F5595B">
        <w:rPr>
          <w:rFonts w:ascii="Verdana" w:hAnsi="Verdana" w:cs="Times New Roman"/>
          <w:bCs/>
          <w:color w:val="000000" w:themeColor="text1"/>
          <w:sz w:val="22"/>
        </w:rPr>
        <w:t xml:space="preserve"> – процесс удаления или замены персональных, конфиденциальных и иных чувствительных данных в тексте перед отправкой во внешние системы для обеспечения информационной безопасности, с возможностью обратного восстановления замененных значений в ответе пользователю, за исключением секретов (паролей, токенов, ключей), если иное не согласовано Сторонами. Обезличивание не заменяет контроль допустимости передачи данных: данные, запрещенные к внешней передаче политиками Заказчика, Система не должна направлять во внешние сервисы даже после обезличивания, если иной порядок не согласован Сторонами. Автоматическое обезличивание выполняется в пределах согласованных правил, словарей, типов сущностей и тестовых сценариев.</w:t>
      </w:r>
    </w:p>
    <w:p w14:paraId="42A576EB"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
          <w:color w:val="000000" w:themeColor="text1"/>
          <w:sz w:val="22"/>
        </w:rPr>
        <w:t>ПМИ</w:t>
      </w:r>
      <w:r w:rsidRPr="00F5595B">
        <w:rPr>
          <w:rFonts w:ascii="Verdana" w:hAnsi="Verdana" w:cs="Times New Roman"/>
          <w:bCs/>
          <w:color w:val="000000" w:themeColor="text1"/>
          <w:sz w:val="22"/>
        </w:rPr>
        <w:t xml:space="preserve"> – программа и методика испытаний.</w:t>
      </w:r>
    </w:p>
    <w:p w14:paraId="60CFF7E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Проект</w:t>
      </w:r>
      <w:r w:rsidRPr="00F5595B">
        <w:rPr>
          <w:rFonts w:ascii="Verdana" w:hAnsi="Verdana" w:cs="Times New Roman"/>
          <w:color w:val="000000" w:themeColor="text1"/>
          <w:sz w:val="22"/>
        </w:rPr>
        <w:t xml:space="preserve"> – логический контейнер внутри Рабочей области, содержащий собственные данные: статьи базы знаний, документы, чат-сессии.</w:t>
      </w:r>
    </w:p>
    <w:p w14:paraId="25662D4A"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Промпт (Prompt)</w:t>
      </w:r>
      <w:r w:rsidRPr="00F5595B">
        <w:rPr>
          <w:rFonts w:ascii="Verdana" w:hAnsi="Verdana" w:cs="Times New Roman"/>
          <w:color w:val="000000" w:themeColor="text1"/>
          <w:sz w:val="22"/>
        </w:rPr>
        <w:t xml:space="preserve"> – текстовая инструкция или запрос, подаваемый на вход языковой модели для получения ответа.</w:t>
      </w:r>
    </w:p>
    <w:p w14:paraId="5BE43796"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
          <w:color w:val="000000" w:themeColor="text1"/>
          <w:sz w:val="22"/>
        </w:rPr>
        <w:t xml:space="preserve">Рабочая область (Workspace) – </w:t>
      </w:r>
      <w:r w:rsidRPr="00F5595B">
        <w:rPr>
          <w:rFonts w:ascii="Verdana" w:hAnsi="Verdana" w:cs="Times New Roman"/>
          <w:bCs/>
          <w:color w:val="000000" w:themeColor="text1"/>
          <w:sz w:val="22"/>
        </w:rPr>
        <w:t>верхний уровень организации данных в Системе, содержащий Проекты, пользователей и настройки. Рабочая область может использоваться для логического разделения данных по подразделениям, типам задач или контурам доступа.</w:t>
      </w:r>
    </w:p>
    <w:p w14:paraId="5D356F2D"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Ролевая модель</w:t>
      </w:r>
      <w:r w:rsidRPr="00F5595B">
        <w:rPr>
          <w:rFonts w:ascii="Verdana" w:hAnsi="Verdana" w:cs="Times New Roman"/>
          <w:color w:val="000000" w:themeColor="text1"/>
          <w:sz w:val="22"/>
        </w:rPr>
        <w:t xml:space="preserve"> – совокупность ролей, прав и ограничений доступа пользователей, администраторов, сервисных учетных записей и ИИ-агентов к Рабочим областям, Проектам, документам, статьям БЗ, функциям Системы, внешним интеграциям и результатам обработки. Ролевая модель должна поддерживать принцип минимально необходимых прав и фильтрацию доступа до передачи контекста в LLM.</w:t>
      </w:r>
    </w:p>
    <w:p w14:paraId="39EAD1EB"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Семантический поиск</w:t>
      </w:r>
      <w:r w:rsidRPr="00F5595B">
        <w:rPr>
          <w:rFonts w:ascii="Verdana" w:hAnsi="Verdana" w:cs="Times New Roman"/>
          <w:color w:val="000000" w:themeColor="text1"/>
          <w:sz w:val="22"/>
        </w:rPr>
        <w:t xml:space="preserve"> – технология поиска информации, основанная на понимании смысла запроса пользователя на естественном языке, а не только на прямом совпадении ключевых слов.</w:t>
      </w:r>
    </w:p>
    <w:p w14:paraId="0083E5F0"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Статья Базы знаний</w:t>
      </w:r>
      <w:r w:rsidRPr="00F5595B">
        <w:rPr>
          <w:rFonts w:ascii="Verdana" w:hAnsi="Verdana" w:cs="Times New Roman"/>
          <w:color w:val="000000" w:themeColor="text1"/>
          <w:sz w:val="22"/>
        </w:rPr>
        <w:t xml:space="preserve"> – структурная единица БЗ, содержащая текст, вложения, метаданные, права доступа и связи с разделами/папками. Статьи БЗ используются для навигации, поиска и предоставления контекста LLM в пределах прав пользователя.</w:t>
      </w:r>
    </w:p>
    <w:p w14:paraId="5F18D930"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Суммаризация</w:t>
      </w:r>
      <w:r w:rsidRPr="00F5595B">
        <w:rPr>
          <w:rFonts w:ascii="Verdana" w:hAnsi="Verdana" w:cs="Times New Roman"/>
          <w:color w:val="000000" w:themeColor="text1"/>
          <w:sz w:val="22"/>
        </w:rPr>
        <w:t xml:space="preserve"> – процесс автоматического создания краткого содержательного резюме из объемных текстовых документов с сохранением ключевой информации.</w:t>
      </w:r>
    </w:p>
    <w:p w14:paraId="5750FEB3"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Токен</w:t>
      </w:r>
      <w:r w:rsidRPr="00F5595B">
        <w:rPr>
          <w:rFonts w:ascii="Verdana" w:hAnsi="Verdana" w:cs="Times New Roman"/>
          <w:color w:val="000000" w:themeColor="text1"/>
          <w:sz w:val="22"/>
        </w:rPr>
        <w:t xml:space="preserve"> – базовая единица обработки текста в языковых моделях (часть слова, слово или символ).</w:t>
      </w:r>
    </w:p>
    <w:p w14:paraId="5947EC6C"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
          <w:color w:val="000000" w:themeColor="text1"/>
          <w:sz w:val="22"/>
        </w:rPr>
        <w:t>ЧТЗ</w:t>
      </w:r>
      <w:r w:rsidRPr="00F5595B">
        <w:rPr>
          <w:rFonts w:ascii="Verdana" w:hAnsi="Verdana" w:cs="Times New Roman"/>
          <w:bCs/>
          <w:color w:val="000000" w:themeColor="text1"/>
          <w:sz w:val="22"/>
        </w:rPr>
        <w:t xml:space="preserve"> – частное техническое задание.</w:t>
      </w:r>
    </w:p>
    <w:p w14:paraId="3745CB71"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color w:val="000000" w:themeColor="text1"/>
          <w:sz w:val="22"/>
        </w:rPr>
        <w:t>Шлюз безопасного взаимодействия</w:t>
      </w:r>
      <w:r w:rsidRPr="00F5595B">
        <w:rPr>
          <w:rFonts w:ascii="Verdana" w:hAnsi="Verdana"/>
          <w:color w:val="000000" w:themeColor="text1"/>
          <w:sz w:val="22"/>
        </w:rPr>
        <w:t xml:space="preserve"> – компонент Системы, обеспечивающий контролируемое обращение к внешним LLM и иным внешним сервисам: проверку допустимости передачи данных, обезличивание, маскирование, маршрутизацию запроса, журналирование, обработку ответа и обратное восстановление обезличенных, маскированных значений в пределах согласованных правил.</w:t>
      </w:r>
    </w:p>
    <w:p w14:paraId="0B9A909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Эмбеддинги (embeddings)</w:t>
      </w:r>
      <w:r w:rsidRPr="00F5595B">
        <w:rPr>
          <w:rFonts w:ascii="Verdana" w:hAnsi="Verdana" w:cs="Times New Roman"/>
          <w:color w:val="000000" w:themeColor="text1"/>
          <w:sz w:val="22"/>
        </w:rPr>
        <w:t xml:space="preserve"> – векторное представление текста, используемое для семантического поиска и анализа схожести документов.</w:t>
      </w:r>
    </w:p>
    <w:p w14:paraId="43A97880"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API (Application Programming Interface)</w:t>
      </w:r>
      <w:r w:rsidRPr="00F5595B">
        <w:rPr>
          <w:rFonts w:ascii="Verdana" w:hAnsi="Verdana" w:cs="Times New Roman"/>
          <w:color w:val="000000" w:themeColor="text1"/>
          <w:sz w:val="22"/>
        </w:rPr>
        <w:t xml:space="preserve"> – программный интерфейс приложения для взаимодействия различных компонентов Системы.</w:t>
      </w:r>
    </w:p>
    <w:p w14:paraId="57808E35"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Chunk (чанк)</w:t>
      </w:r>
      <w:r w:rsidRPr="00F5595B">
        <w:rPr>
          <w:rFonts w:ascii="Verdana" w:hAnsi="Verdana" w:cs="Times New Roman"/>
          <w:color w:val="000000" w:themeColor="text1"/>
          <w:sz w:val="22"/>
        </w:rPr>
        <w:t xml:space="preserve"> – фрагмент текста, на которые разбивается документ для обработки и индексации.</w:t>
      </w:r>
    </w:p>
    <w:p w14:paraId="79DC5A92" w14:textId="482C3285" w:rsidR="00DE7C33" w:rsidRPr="00F5595B" w:rsidRDefault="008966E3" w:rsidP="00F5595B">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lastRenderedPageBreak/>
        <w:t xml:space="preserve">ICAP (Internet </w:t>
      </w:r>
      <w:r w:rsidRPr="00587E6C">
        <w:rPr>
          <w:rFonts w:ascii="Verdana" w:hAnsi="Verdana" w:cs="Times New Roman"/>
          <w:b/>
          <w:color w:val="000000" w:themeColor="text1"/>
          <w:sz w:val="22"/>
        </w:rPr>
        <w:t xml:space="preserve">Content Adaptation Protocol) </w:t>
      </w:r>
      <w:r w:rsidRPr="00587E6C">
        <w:rPr>
          <w:rFonts w:ascii="Verdana" w:hAnsi="Verdana" w:cs="Times New Roman"/>
          <w:color w:val="000000" w:themeColor="text1"/>
          <w:sz w:val="22"/>
        </w:rPr>
        <w:t>- протокол, предназначенный для передачи HTTP-сообщений на внешние серверы.</w:t>
      </w:r>
    </w:p>
    <w:p w14:paraId="158B92A5"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LLM (Large Language Model)</w:t>
      </w:r>
      <w:r w:rsidRPr="00F5595B">
        <w:rPr>
          <w:rFonts w:ascii="Verdana" w:hAnsi="Verdana" w:cs="Times New Roman"/>
          <w:color w:val="000000" w:themeColor="text1"/>
          <w:sz w:val="22"/>
        </w:rPr>
        <w:t xml:space="preserve"> – большая языковая модель, использующая глубокое обучение для обработки и генерации текста на естественном языке.</w:t>
      </w:r>
    </w:p>
    <w:p w14:paraId="2685844F" w14:textId="3ED55AD3"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
          <w:color w:val="000000" w:themeColor="text1"/>
          <w:sz w:val="22"/>
        </w:rPr>
        <w:t xml:space="preserve">MCP (Model Context Protocol) – </w:t>
      </w:r>
      <w:r w:rsidRPr="00F5595B">
        <w:rPr>
          <w:rFonts w:ascii="Verdana" w:hAnsi="Verdana" w:cs="Times New Roman"/>
          <w:bCs/>
          <w:color w:val="000000" w:themeColor="text1"/>
          <w:sz w:val="22"/>
        </w:rPr>
        <w:t xml:space="preserve">протокол/подход стандартизированного обмена сообщениями и контекстом между </w:t>
      </w:r>
      <w:r w:rsidRPr="00F5595B">
        <w:rPr>
          <w:rFonts w:ascii="Verdana" w:hAnsi="Verdana" w:cs="Times New Roman"/>
          <w:bCs/>
          <w:color w:val="000000" w:themeColor="text1"/>
          <w:sz w:val="22"/>
          <w:lang w:val="en-US"/>
        </w:rPr>
        <w:t>L</w:t>
      </w:r>
      <w:r w:rsidRPr="00F5595B">
        <w:rPr>
          <w:rFonts w:ascii="Verdana" w:hAnsi="Verdana" w:cs="Times New Roman"/>
          <w:bCs/>
          <w:color w:val="000000" w:themeColor="text1"/>
          <w:sz w:val="22"/>
        </w:rPr>
        <w:t xml:space="preserve">LM моделями и внешними или внутренними источниками данных (внешними </w:t>
      </w:r>
      <w:r w:rsidRPr="00F5595B">
        <w:rPr>
          <w:rFonts w:ascii="Verdana" w:hAnsi="Verdana" w:cs="Times New Roman"/>
          <w:bCs/>
          <w:color w:val="000000" w:themeColor="text1"/>
          <w:sz w:val="22"/>
          <w:lang w:val="en-US"/>
        </w:rPr>
        <w:t>LLM</w:t>
      </w:r>
      <w:r w:rsidRPr="00F5595B">
        <w:rPr>
          <w:rFonts w:ascii="Verdana" w:hAnsi="Verdana" w:cs="Times New Roman"/>
          <w:bCs/>
          <w:color w:val="000000" w:themeColor="text1"/>
          <w:sz w:val="22"/>
        </w:rPr>
        <w:t xml:space="preserve"> провайдерами). Конкретная технология защищенного канала обмена данными с внешними источниками согласуется Сторонами при разработке Архитектурного решения.</w:t>
      </w:r>
    </w:p>
    <w:p w14:paraId="0066047B" w14:textId="77777777" w:rsidR="00DE7C33" w:rsidRPr="00587E6C"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 xml:space="preserve">OCR (Optical </w:t>
      </w:r>
      <w:r w:rsidRPr="00587E6C">
        <w:rPr>
          <w:rFonts w:ascii="Verdana" w:hAnsi="Verdana" w:cs="Times New Roman"/>
          <w:b/>
          <w:color w:val="000000" w:themeColor="text1"/>
          <w:sz w:val="22"/>
        </w:rPr>
        <w:t>Character Recognition)</w:t>
      </w:r>
      <w:r w:rsidRPr="00587E6C">
        <w:rPr>
          <w:rFonts w:ascii="Verdana" w:hAnsi="Verdana" w:cs="Times New Roman"/>
          <w:color w:val="000000" w:themeColor="text1"/>
          <w:sz w:val="22"/>
        </w:rPr>
        <w:t xml:space="preserve"> – технология оптического распознавания символов для извлечения текста из изображений из сканированных документов.</w:t>
      </w:r>
    </w:p>
    <w:p w14:paraId="64C68E97" w14:textId="77777777" w:rsidR="00DE7C33" w:rsidRPr="00587E6C" w:rsidRDefault="008966E3">
      <w:pPr>
        <w:spacing w:after="0" w:line="240" w:lineRule="auto"/>
        <w:ind w:firstLine="709"/>
        <w:jc w:val="both"/>
        <w:rPr>
          <w:rFonts w:ascii="Verdana" w:hAnsi="Verdana" w:cs="Times New Roman"/>
          <w:color w:val="000000" w:themeColor="text1"/>
          <w:sz w:val="22"/>
        </w:rPr>
      </w:pPr>
      <w:r w:rsidRPr="00587E6C">
        <w:rPr>
          <w:rFonts w:ascii="Verdana" w:hAnsi="Verdana" w:cs="Times New Roman"/>
          <w:b/>
          <w:color w:val="000000" w:themeColor="text1"/>
          <w:sz w:val="22"/>
        </w:rPr>
        <w:t>RAG (Retrieval-Augmented Generation)</w:t>
      </w:r>
      <w:r w:rsidRPr="00587E6C">
        <w:rPr>
          <w:rFonts w:ascii="Verdana" w:hAnsi="Verdana" w:cs="Times New Roman"/>
          <w:color w:val="000000" w:themeColor="text1"/>
          <w:sz w:val="22"/>
        </w:rPr>
        <w:t xml:space="preserve"> – технология, объединяющая поиск релевантной информации в базе знаний с генерацией ответа языковой моделью.</w:t>
      </w:r>
    </w:p>
    <w:p w14:paraId="305921A2" w14:textId="77777777" w:rsidR="00DE7C33" w:rsidRPr="00587E6C" w:rsidRDefault="008966E3" w:rsidP="00F5595B">
      <w:pPr>
        <w:spacing w:after="0" w:line="240" w:lineRule="auto"/>
        <w:ind w:firstLine="709"/>
        <w:jc w:val="both"/>
        <w:rPr>
          <w:rFonts w:ascii="Verdana" w:hAnsi="Verdana" w:cs="Times New Roman"/>
          <w:b/>
          <w:color w:val="000000" w:themeColor="text1"/>
          <w:sz w:val="22"/>
        </w:rPr>
      </w:pPr>
      <w:r w:rsidRPr="00587E6C">
        <w:rPr>
          <w:rFonts w:ascii="Verdana" w:hAnsi="Verdana" w:cs="Times New Roman"/>
          <w:b/>
          <w:color w:val="000000" w:themeColor="text1"/>
          <w:sz w:val="22"/>
        </w:rPr>
        <w:t xml:space="preserve">Response Modification, RESPMOD – </w:t>
      </w:r>
      <w:r w:rsidRPr="00587E6C">
        <w:rPr>
          <w:rFonts w:ascii="Verdana" w:hAnsi="Verdana" w:cs="Times New Roman"/>
          <w:color w:val="000000" w:themeColor="text1"/>
          <w:sz w:val="22"/>
        </w:rPr>
        <w:t>ICAP режим в котором клиент отправляет на сервер HTTP-ответ от веб-сервера.</w:t>
      </w:r>
    </w:p>
    <w:p w14:paraId="58357517" w14:textId="692F4B22" w:rsidR="00DE7C33" w:rsidRPr="00587E6C" w:rsidRDefault="008966E3">
      <w:pPr>
        <w:spacing w:after="0" w:line="240" w:lineRule="auto"/>
        <w:ind w:firstLine="709"/>
        <w:jc w:val="both"/>
        <w:rPr>
          <w:rFonts w:ascii="Verdana" w:hAnsi="Verdana" w:cs="Times New Roman"/>
          <w:color w:val="000000" w:themeColor="text1"/>
          <w:sz w:val="22"/>
        </w:rPr>
      </w:pPr>
      <w:r w:rsidRPr="00587E6C">
        <w:rPr>
          <w:rFonts w:ascii="Verdana" w:hAnsi="Verdana" w:cs="Times New Roman"/>
          <w:b/>
          <w:color w:val="000000" w:themeColor="text1"/>
          <w:sz w:val="22"/>
        </w:rPr>
        <w:t>REST API</w:t>
      </w:r>
      <w:r w:rsidRPr="00587E6C">
        <w:rPr>
          <w:rFonts w:ascii="Verdana" w:hAnsi="Verdana" w:cs="Times New Roman"/>
          <w:color w:val="000000" w:themeColor="text1"/>
          <w:sz w:val="22"/>
        </w:rPr>
        <w:t xml:space="preserve"> – архитектурный стиль взаимодействия компонентов распредел</w:t>
      </w:r>
      <w:r w:rsidR="00DF0EEF">
        <w:rPr>
          <w:rFonts w:ascii="Verdana" w:hAnsi="Verdana" w:cs="Times New Roman"/>
          <w:color w:val="000000" w:themeColor="text1"/>
          <w:sz w:val="22"/>
        </w:rPr>
        <w:t>е</w:t>
      </w:r>
      <w:r w:rsidRPr="00587E6C">
        <w:rPr>
          <w:rFonts w:ascii="Verdana" w:hAnsi="Verdana" w:cs="Times New Roman"/>
          <w:color w:val="000000" w:themeColor="text1"/>
          <w:sz w:val="22"/>
        </w:rPr>
        <w:t>нной системы на основе протокола HTTP.</w:t>
      </w:r>
    </w:p>
    <w:p w14:paraId="15D9D7EA" w14:textId="18E25B19" w:rsidR="00DE7C33" w:rsidRPr="00587E6C" w:rsidRDefault="008966E3" w:rsidP="00F5595B">
      <w:pPr>
        <w:spacing w:after="0" w:line="240" w:lineRule="auto"/>
        <w:ind w:firstLine="709"/>
        <w:jc w:val="both"/>
        <w:rPr>
          <w:rFonts w:ascii="Verdana" w:hAnsi="Verdana" w:cs="Times New Roman"/>
          <w:color w:val="000000" w:themeColor="text1"/>
          <w:sz w:val="22"/>
        </w:rPr>
      </w:pPr>
      <w:r w:rsidRPr="00587E6C">
        <w:rPr>
          <w:rFonts w:ascii="Verdana" w:hAnsi="Verdana" w:cs="Times New Roman"/>
          <w:b/>
          <w:color w:val="000000" w:themeColor="text1"/>
          <w:sz w:val="22"/>
        </w:rPr>
        <w:t>Request Modification, REQMOD</w:t>
      </w:r>
      <w:r w:rsidRPr="00587E6C">
        <w:rPr>
          <w:rFonts w:ascii="Verdana" w:hAnsi="Verdana" w:cs="Times New Roman"/>
          <w:color w:val="000000" w:themeColor="text1"/>
          <w:sz w:val="22"/>
        </w:rPr>
        <w:t xml:space="preserve"> – ICAP режим</w:t>
      </w:r>
      <w:r w:rsidR="00587E6C">
        <w:rPr>
          <w:rFonts w:ascii="Verdana" w:hAnsi="Verdana" w:cs="Times New Roman"/>
          <w:color w:val="000000" w:themeColor="text1"/>
          <w:sz w:val="22"/>
        </w:rPr>
        <w:t>,</w:t>
      </w:r>
      <w:r w:rsidRPr="00587E6C">
        <w:rPr>
          <w:rFonts w:ascii="Verdana" w:hAnsi="Verdana" w:cs="Times New Roman"/>
          <w:color w:val="000000" w:themeColor="text1"/>
          <w:sz w:val="22"/>
        </w:rPr>
        <w:t xml:space="preserve"> в котором клиент отправляет на сервер HTTP-запрос пользователя.</w:t>
      </w:r>
    </w:p>
    <w:p w14:paraId="25CDE3CA" w14:textId="5EF860C7" w:rsidR="00DE7C33" w:rsidRPr="00587E6C" w:rsidRDefault="008966E3">
      <w:pPr>
        <w:spacing w:after="0" w:line="240" w:lineRule="auto"/>
        <w:ind w:firstLine="709"/>
        <w:jc w:val="both"/>
        <w:rPr>
          <w:rFonts w:ascii="Verdana" w:hAnsi="Verdana" w:cs="Times New Roman"/>
          <w:color w:val="000000" w:themeColor="text1"/>
          <w:sz w:val="22"/>
        </w:rPr>
      </w:pPr>
      <w:bookmarkStart w:id="2" w:name="_Hlk232597100"/>
      <w:r w:rsidRPr="00587E6C">
        <w:rPr>
          <w:rFonts w:ascii="Verdana" w:hAnsi="Verdana" w:cs="Times New Roman"/>
          <w:b/>
          <w:color w:val="000000" w:themeColor="text1"/>
          <w:sz w:val="22"/>
        </w:rPr>
        <w:t>SIEM</w:t>
      </w:r>
      <w:bookmarkEnd w:id="2"/>
      <w:r w:rsidRPr="00587E6C">
        <w:rPr>
          <w:rFonts w:ascii="Verdana" w:hAnsi="Verdana" w:cs="Times New Roman"/>
          <w:b/>
          <w:color w:val="000000" w:themeColor="text1"/>
          <w:sz w:val="22"/>
        </w:rPr>
        <w:t xml:space="preserve"> (Security Information and Event Management)</w:t>
      </w:r>
      <w:r w:rsidRPr="00587E6C">
        <w:rPr>
          <w:rFonts w:ascii="Verdana" w:hAnsi="Verdana" w:cs="Times New Roman"/>
          <w:color w:val="000000" w:themeColor="text1"/>
          <w:sz w:val="22"/>
        </w:rPr>
        <w:t xml:space="preserve"> – система централизованного сбора, хранения, корреляции и анализа событий информационной безопасности. В рамках настоящего ТЗ Система должна поддерживать интеграцию с SIEM Заказчика для автоматической передачи Журналов аудита действий пользователей и событий безопасности в согласованном формате.</w:t>
      </w:r>
    </w:p>
    <w:p w14:paraId="3CD1CAE2" w14:textId="77777777" w:rsidR="00DE7C33" w:rsidRPr="00F5595B" w:rsidRDefault="00DE7C33">
      <w:pPr>
        <w:spacing w:after="0" w:line="240" w:lineRule="auto"/>
        <w:ind w:firstLine="709"/>
        <w:jc w:val="both"/>
        <w:rPr>
          <w:rFonts w:ascii="Verdana" w:hAnsi="Verdana" w:cs="Times New Roman"/>
          <w:bCs/>
          <w:color w:val="000000" w:themeColor="text1"/>
          <w:sz w:val="22"/>
        </w:rPr>
      </w:pPr>
    </w:p>
    <w:p w14:paraId="5761063C" w14:textId="77777777" w:rsidR="00DE7C33" w:rsidRPr="00F5595B" w:rsidRDefault="008966E3">
      <w:pPr>
        <w:pStyle w:val="110"/>
        <w:spacing w:before="0" w:after="60" w:line="240" w:lineRule="auto"/>
        <w:ind w:firstLine="709"/>
        <w:jc w:val="both"/>
        <w:rPr>
          <w:rFonts w:ascii="Verdana" w:hAnsi="Verdana"/>
          <w:color w:val="000000" w:themeColor="text1"/>
          <w:sz w:val="22"/>
          <w:szCs w:val="22"/>
        </w:rPr>
      </w:pPr>
      <w:r w:rsidRPr="00F5595B">
        <w:rPr>
          <w:rFonts w:ascii="Verdana" w:hAnsi="Verdana"/>
          <w:color w:val="000000" w:themeColor="text1"/>
          <w:sz w:val="22"/>
          <w:szCs w:val="22"/>
        </w:rPr>
        <w:t>2. Общая информация об объекте закупки</w:t>
      </w:r>
    </w:p>
    <w:p w14:paraId="4039063C" w14:textId="77777777" w:rsidR="00DE7C33" w:rsidRPr="00F5595B" w:rsidRDefault="008966E3">
      <w:pPr>
        <w:pStyle w:val="211"/>
        <w:spacing w:before="0" w:line="240" w:lineRule="auto"/>
        <w:ind w:firstLine="709"/>
        <w:jc w:val="both"/>
        <w:rPr>
          <w:rFonts w:ascii="Verdana" w:hAnsi="Verdana" w:cs="Times New Roman"/>
          <w:color w:val="000000" w:themeColor="text1"/>
          <w:sz w:val="22"/>
          <w:szCs w:val="22"/>
        </w:rPr>
      </w:pPr>
      <w:r w:rsidRPr="00F5595B">
        <w:rPr>
          <w:rFonts w:ascii="Verdana" w:hAnsi="Verdana"/>
          <w:color w:val="000000" w:themeColor="text1"/>
          <w:sz w:val="22"/>
          <w:szCs w:val="22"/>
        </w:rPr>
        <w:t>2.1 Объект закупки</w:t>
      </w:r>
    </w:p>
    <w:p w14:paraId="66B10EDA" w14:textId="7CF55B24"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b/>
          <w:color w:val="000000" w:themeColor="text1"/>
          <w:sz w:val="22"/>
        </w:rPr>
        <w:t>Наименование:</w:t>
      </w:r>
      <w:r w:rsidRPr="00F5595B">
        <w:rPr>
          <w:rFonts w:ascii="Verdana" w:hAnsi="Verdana"/>
          <w:color w:val="000000" w:themeColor="text1"/>
          <w:sz w:val="22"/>
        </w:rPr>
        <w:t xml:space="preserve"> Внедрение закрытой цифровой экосистемы Евразийского банка развития на базе искусственного интеллекта в объеме, предусмотренном настоящим техническим заданием (далее – ТЗ).</w:t>
      </w:r>
    </w:p>
    <w:p w14:paraId="31939FFB" w14:textId="50614DDF"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Описание:</w:t>
      </w:r>
      <w:r w:rsidRPr="00F5595B">
        <w:rPr>
          <w:rFonts w:ascii="Verdana" w:hAnsi="Verdana" w:cs="Times New Roman"/>
          <w:color w:val="000000" w:themeColor="text1"/>
          <w:sz w:val="22"/>
        </w:rPr>
        <w:t xml:space="preserve"> </w:t>
      </w:r>
      <w:r w:rsidRPr="00F5595B">
        <w:rPr>
          <w:rFonts w:ascii="Verdana" w:eastAsia="Verdana" w:hAnsi="Verdana" w:cs="Verdana"/>
          <w:color w:val="000000"/>
          <w:sz w:val="22"/>
        </w:rPr>
        <w:t>Создание цифровой экосистемы, ядром которой является корпоративная ИИ-платформа закрытого типа, обеспечивающая интуитивно понятный интеллектуальный доступ к данным, автоматизацию рутинных процессов, снижение операционных рисков, ускорение принятия управленческих решений, повышение прозрачности и управляемости</w:t>
      </w:r>
      <w:r w:rsidRPr="00F5595B">
        <w:rPr>
          <w:rFonts w:ascii="Verdana" w:hAnsi="Verdana" w:cs="Times New Roman"/>
          <w:color w:val="000000" w:themeColor="text1"/>
          <w:sz w:val="22"/>
        </w:rPr>
        <w:t>.</w:t>
      </w:r>
    </w:p>
    <w:p w14:paraId="076D3169"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bCs/>
          <w:color w:val="000000" w:themeColor="text1"/>
          <w:sz w:val="22"/>
        </w:rPr>
        <w:t>Заказчик:</w:t>
      </w:r>
      <w:r w:rsidRPr="00F5595B">
        <w:rPr>
          <w:rFonts w:ascii="Verdana" w:hAnsi="Verdana" w:cs="Times New Roman"/>
          <w:color w:val="000000" w:themeColor="text1"/>
          <w:sz w:val="22"/>
        </w:rPr>
        <w:t xml:space="preserve"> Евразийский банк развития (ЕАБР).</w:t>
      </w:r>
    </w:p>
    <w:p w14:paraId="030D38BA" w14:textId="77777777" w:rsidR="00DE7C33" w:rsidRPr="00F5595B" w:rsidRDefault="008966E3">
      <w:pPr>
        <w:pStyle w:val="211"/>
        <w:spacing w:before="60" w:line="240" w:lineRule="auto"/>
        <w:ind w:firstLine="709"/>
        <w:jc w:val="both"/>
        <w:rPr>
          <w:rFonts w:ascii="Verdana" w:hAnsi="Verdana" w:cs="Times New Roman"/>
          <w:color w:val="000000" w:themeColor="text1"/>
          <w:sz w:val="22"/>
          <w:szCs w:val="22"/>
        </w:rPr>
      </w:pPr>
      <w:r w:rsidRPr="00F5595B">
        <w:rPr>
          <w:rFonts w:ascii="Verdana" w:hAnsi="Verdana"/>
          <w:color w:val="000000" w:themeColor="text1"/>
          <w:sz w:val="22"/>
          <w:szCs w:val="22"/>
        </w:rPr>
        <w:t>2.2 Базовое программное решение</w:t>
      </w:r>
    </w:p>
    <w:p w14:paraId="2D45F829" w14:textId="11C6624D"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Система реализуется на базе программного решения </w:t>
      </w:r>
      <w:r w:rsidR="00180D55">
        <w:rPr>
          <w:rFonts w:ascii="Verdana" w:hAnsi="Verdana" w:cs="Times New Roman"/>
          <w:color w:val="000000" w:themeColor="text1"/>
          <w:sz w:val="22"/>
        </w:rPr>
        <w:t>Подрядчика</w:t>
      </w:r>
      <w:r w:rsidRPr="00F5595B">
        <w:rPr>
          <w:rFonts w:ascii="Verdana" w:hAnsi="Verdana" w:cs="Times New Roman"/>
          <w:color w:val="000000" w:themeColor="text1"/>
          <w:sz w:val="22"/>
        </w:rPr>
        <w:t>, предназначенного для создания единого интеллектуального рабочего пространства организации. Требования к Системе определяются функциональными, интеграционными, инфраструктурными требованиями и требованиями информационной безопасности. Программное решение обеспечивает:</w:t>
      </w:r>
    </w:p>
    <w:p w14:paraId="704E0666" w14:textId="63E8D50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Доступ к корпоративным данным через единый интерфейс</w:t>
      </w:r>
      <w:r w:rsidR="00587E6C">
        <w:rPr>
          <w:rFonts w:ascii="Verdana" w:hAnsi="Verdana" w:cs="Times New Roman"/>
          <w:color w:val="000000" w:themeColor="text1"/>
          <w:sz w:val="22"/>
        </w:rPr>
        <w:t>;</w:t>
      </w:r>
    </w:p>
    <w:p w14:paraId="7C586F29" w14:textId="6D8CC628"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Систему OCR распознавания текста и выделения атрибутов</w:t>
      </w:r>
      <w:r w:rsidR="00587E6C">
        <w:rPr>
          <w:rFonts w:ascii="Verdana" w:hAnsi="Verdana" w:cs="Times New Roman"/>
          <w:color w:val="000000" w:themeColor="text1"/>
          <w:sz w:val="22"/>
        </w:rPr>
        <w:t>;</w:t>
      </w:r>
    </w:p>
    <w:p w14:paraId="67AD7EB0" w14:textId="73BF1468"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Генеративный ИИ для обработки и редактирования документов</w:t>
      </w:r>
      <w:r w:rsidR="00587E6C">
        <w:rPr>
          <w:rFonts w:ascii="Verdana" w:hAnsi="Verdana" w:cs="Times New Roman"/>
          <w:color w:val="000000" w:themeColor="text1"/>
          <w:sz w:val="22"/>
        </w:rPr>
        <w:t>;</w:t>
      </w:r>
    </w:p>
    <w:p w14:paraId="05E21D74" w14:textId="2A76C921"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Базу знаний ЕАБР с интеллектуальным поиском на естественном языке</w:t>
      </w:r>
      <w:r w:rsidR="00587E6C">
        <w:rPr>
          <w:rFonts w:ascii="Verdana" w:hAnsi="Verdana" w:cs="Times New Roman"/>
          <w:color w:val="000000" w:themeColor="text1"/>
          <w:sz w:val="22"/>
        </w:rPr>
        <w:t>;</w:t>
      </w:r>
    </w:p>
    <w:p w14:paraId="4E9093C0" w14:textId="024703C4"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Автоматизацию типовых задач за счет встроенного трекера с ИИ и рабочих процессов</w:t>
      </w:r>
      <w:r w:rsidR="00587E6C">
        <w:rPr>
          <w:rFonts w:ascii="Verdana" w:hAnsi="Verdana" w:cs="Times New Roman"/>
          <w:color w:val="000000" w:themeColor="text1"/>
          <w:sz w:val="22"/>
        </w:rPr>
        <w:t>;</w:t>
      </w:r>
    </w:p>
    <w:p w14:paraId="1B8117D3" w14:textId="25344E3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Выполнение рутинных операций по поиску, анализу документов с использованием технологий искусственного интеллекта</w:t>
      </w:r>
      <w:r w:rsidR="00587E6C">
        <w:rPr>
          <w:rFonts w:ascii="Verdana" w:hAnsi="Verdana" w:cs="Times New Roman"/>
          <w:color w:val="000000" w:themeColor="text1"/>
          <w:sz w:val="22"/>
        </w:rPr>
        <w:t>.</w:t>
      </w:r>
    </w:p>
    <w:p w14:paraId="427BC2C8" w14:textId="0BCA13B9" w:rsidR="00DE7C33" w:rsidRPr="00F5595B" w:rsidRDefault="008966E3">
      <w:pPr>
        <w:pStyle w:val="211"/>
        <w:spacing w:before="60" w:line="240" w:lineRule="auto"/>
        <w:ind w:firstLine="709"/>
        <w:jc w:val="both"/>
        <w:rPr>
          <w:rFonts w:ascii="Verdana" w:hAnsi="Verdana" w:cs="Times New Roman"/>
          <w:color w:val="000000" w:themeColor="text1"/>
          <w:sz w:val="22"/>
          <w:szCs w:val="22"/>
        </w:rPr>
      </w:pPr>
      <w:r w:rsidRPr="00F5595B">
        <w:rPr>
          <w:rFonts w:ascii="Verdana" w:hAnsi="Verdana"/>
          <w:color w:val="000000" w:themeColor="text1"/>
          <w:sz w:val="22"/>
          <w:szCs w:val="22"/>
        </w:rPr>
        <w:lastRenderedPageBreak/>
        <w:t>2.3 Состав Системы</w:t>
      </w:r>
    </w:p>
    <w:p w14:paraId="20EC574A"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Система включает в себя пять основных функциональных блоков:</w:t>
      </w:r>
    </w:p>
    <w:p w14:paraId="25DD6330" w14:textId="02F32288"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1. Блок 1: Интеллектуальная база знаний и семантический поиск</w:t>
      </w:r>
      <w:r w:rsidR="00587E6C">
        <w:rPr>
          <w:rFonts w:ascii="Verdana" w:hAnsi="Verdana"/>
          <w:color w:val="000000" w:themeColor="text1"/>
          <w:sz w:val="22"/>
        </w:rPr>
        <w:t>.</w:t>
      </w:r>
    </w:p>
    <w:p w14:paraId="3932EFD8"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Описание: Создание интеллектуальной базы знаний как архитектурного подхода в области ИИ, объединяющего большие языковые модели (LLM) с внутренними источниками знаний Заказчика, а также с согласованными с Заказчиком внешними GPT/LLM-сервисами и внешними источниками при наличии утвержденных интеграций, семантическим поиском и обязательными ссылками на источники. База знаний должна поддерживать централизованное, регулярно обновляемое хранение и индексацию внутренних документов, нормативов и проектных материалов Заказчика.</w:t>
      </w:r>
    </w:p>
    <w:p w14:paraId="72280F47" w14:textId="52A4D4EC"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2. Блок 2: Суммаризация документов и текстовых материалов</w:t>
      </w:r>
      <w:r w:rsidR="00587E6C">
        <w:rPr>
          <w:rFonts w:ascii="Verdana" w:hAnsi="Verdana"/>
          <w:color w:val="000000" w:themeColor="text1"/>
          <w:sz w:val="22"/>
        </w:rPr>
        <w:t>.</w:t>
      </w:r>
    </w:p>
    <w:p w14:paraId="05DF0085"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Описание: Модуль суммаризации автоматически выделяет главное и формирует краткое, структурированное резюме документа, переписки или массива текстовых данных. Сценарий включает загрузку документа или текста, выбор документа из Базы знаний, настройку глубины суммаризации, шаблона ответа и формата результата.</w:t>
      </w:r>
    </w:p>
    <w:p w14:paraId="5723AD2E" w14:textId="1BAE0756" w:rsidR="00DE7C33" w:rsidRPr="00F5595B" w:rsidRDefault="008966E3">
      <w:pPr>
        <w:pStyle w:val="a0"/>
        <w:numPr>
          <w:ilvl w:val="0"/>
          <w:numId w:val="0"/>
        </w:num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3. Блок 3: Шлюз безопасного взаимодействия с внешними LLM</w:t>
      </w:r>
      <w:r w:rsidR="00587E6C">
        <w:rPr>
          <w:rFonts w:ascii="Verdana" w:hAnsi="Verdana"/>
          <w:color w:val="000000" w:themeColor="text1"/>
          <w:sz w:val="22"/>
        </w:rPr>
        <w:t>.</w:t>
      </w:r>
    </w:p>
    <w:p w14:paraId="0EB7A6C4"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Описание: Шлюз безопасного взаимодействия для подключения к внешним LLM обеспечивает использование внешних языковых моделей без нарушения политик информационной безопасности Заказчика, включая обезличивание, маскирование запросов, аудит взаимодействий и обратное восстановление обезличенных, маскированных данных в ответе.</w:t>
      </w:r>
    </w:p>
    <w:p w14:paraId="368553A4" w14:textId="166A5931"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Перечень разреш</w:t>
      </w:r>
      <w:r w:rsidR="00DF0EEF">
        <w:rPr>
          <w:rFonts w:ascii="Verdana" w:hAnsi="Verdana"/>
          <w:color w:val="000000" w:themeColor="text1"/>
          <w:sz w:val="22"/>
        </w:rPr>
        <w:t>е</w:t>
      </w:r>
      <w:r w:rsidRPr="00F5595B">
        <w:rPr>
          <w:rFonts w:ascii="Verdana" w:hAnsi="Verdana"/>
          <w:color w:val="000000" w:themeColor="text1"/>
          <w:sz w:val="22"/>
        </w:rPr>
        <w:t>нных сценариев обращения к внешним LLM, критерии маршрутизации запросов, перечень запрещ</w:t>
      </w:r>
      <w:r w:rsidR="00DF0EEF">
        <w:rPr>
          <w:rFonts w:ascii="Verdana" w:hAnsi="Verdana"/>
          <w:color w:val="000000" w:themeColor="text1"/>
          <w:sz w:val="22"/>
        </w:rPr>
        <w:t>е</w:t>
      </w:r>
      <w:r w:rsidRPr="00F5595B">
        <w:rPr>
          <w:rFonts w:ascii="Verdana" w:hAnsi="Verdana"/>
          <w:color w:val="000000" w:themeColor="text1"/>
          <w:sz w:val="22"/>
        </w:rPr>
        <w:t>нных категорий информации, порядок блокировки и порядок разбора инцидентов внешней передачи данных определяются и согласуются Сторонами в ЧТЗ/ПМИ и документах по информационной безопасности.</w:t>
      </w:r>
    </w:p>
    <w:p w14:paraId="33E69B63" w14:textId="1517CB1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4. Блок 4: Безопасная интеграция с сервисами машинного перевода</w:t>
      </w:r>
      <w:r w:rsidR="00587E6C">
        <w:rPr>
          <w:rFonts w:ascii="Verdana" w:hAnsi="Verdana"/>
          <w:color w:val="000000" w:themeColor="text1"/>
          <w:sz w:val="22"/>
        </w:rPr>
        <w:t>.</w:t>
      </w:r>
    </w:p>
    <w:p w14:paraId="30E3F284" w14:textId="62636956"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Описание: Предоставление пользователям возможности перевода документов и текста через интерфейс Системы с использованием согласованных сервисов машинного перевода при соблюдении требований информационной безопасности, а также согласованного перечня языков. </w:t>
      </w:r>
    </w:p>
    <w:p w14:paraId="33DB8BB8" w14:textId="08EC6C45"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Использование внешнего сервиса машинного перевода допускается только для документов и текстов, разреш</w:t>
      </w:r>
      <w:r w:rsidR="00DF0EEF">
        <w:rPr>
          <w:rFonts w:ascii="Verdana" w:hAnsi="Verdana"/>
          <w:color w:val="000000" w:themeColor="text1"/>
          <w:sz w:val="22"/>
        </w:rPr>
        <w:t>е</w:t>
      </w:r>
      <w:r w:rsidRPr="00F5595B">
        <w:rPr>
          <w:rFonts w:ascii="Verdana" w:hAnsi="Verdana"/>
          <w:color w:val="000000" w:themeColor="text1"/>
          <w:sz w:val="22"/>
        </w:rPr>
        <w:t>нных Заказчиком к внешней обработке; проверка категории данных и прав пользователя выполняется Системой до отправки материала во внешний сервис.</w:t>
      </w:r>
    </w:p>
    <w:p w14:paraId="088BDC8D" w14:textId="2D3296AF"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5. Блок 5: ИИ-агенты для обработки документов, общих запросов и риск-анализа</w:t>
      </w:r>
      <w:r w:rsidR="00587E6C">
        <w:rPr>
          <w:rFonts w:ascii="Verdana" w:hAnsi="Verdana"/>
          <w:color w:val="000000" w:themeColor="text1"/>
          <w:sz w:val="22"/>
        </w:rPr>
        <w:t>.</w:t>
      </w:r>
    </w:p>
    <w:p w14:paraId="7898C45E" w14:textId="710257C6"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Описание: Использование локальной LLM и настроенных ИИ-агентов для интеллектуальной обработки документов</w:t>
      </w:r>
      <w:r w:rsidR="00690D16">
        <w:rPr>
          <w:rFonts w:ascii="Verdana" w:hAnsi="Verdana"/>
          <w:color w:val="000000" w:themeColor="text1"/>
          <w:sz w:val="22"/>
        </w:rPr>
        <w:t xml:space="preserve">, </w:t>
      </w:r>
      <w:r w:rsidRPr="00F5595B">
        <w:rPr>
          <w:rFonts w:ascii="Verdana" w:hAnsi="Verdana"/>
          <w:color w:val="000000" w:themeColor="text1"/>
          <w:sz w:val="22"/>
        </w:rPr>
        <w:t>текстов, проверки по чек-листам, шаблонам и документам из Базы знаний, общего ответа на запросы пользователей, а также для минимального риск-анализа комплекта документов юридических лиц и формирования подсказок для кредитного специалиста.</w:t>
      </w:r>
    </w:p>
    <w:p w14:paraId="17B23E5D" w14:textId="1ACCECE0"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ИИ-агенты выполняются в защищенном контуре Системы и используют локальную LLM. ИИ-агент действует в рамках назначенных прав и не получает автоматический доступ ко всем документам или функциям; доступ к БЗ, документам, чек-листам и результатам обработки ограничивается ролевой моделью, категориями информации и настройками Проекта.</w:t>
      </w:r>
    </w:p>
    <w:p w14:paraId="2C0F4523"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По умолчанию ИИ-агенты имеют доступ к данным только на чтение. </w:t>
      </w:r>
    </w:p>
    <w:p w14:paraId="60DC10E7"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6. Инфраструктурный контур: в состав работ включаются поставка, размещение, монтаж, установка и пуско-наладка серверного оборудования и необходимого системного программного обеспечения для развертывания Системы в контуре Заказчика.</w:t>
      </w:r>
    </w:p>
    <w:p w14:paraId="758148CE" w14:textId="2AAAB1DD"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lastRenderedPageBreak/>
        <w:t xml:space="preserve">7. Нормативно-методическое обеспечение: подготавливаются внутренние нормативные документы, регулирующие использование ИИ в ЕАБР. Перечень нормативных документов формируется, определяется и согласуется Сторонами в ЧТЗ или предоставляются </w:t>
      </w:r>
      <w:r w:rsidR="00EB2CDF">
        <w:rPr>
          <w:rFonts w:ascii="Verdana" w:hAnsi="Verdana"/>
          <w:color w:val="000000" w:themeColor="text1"/>
          <w:sz w:val="22"/>
        </w:rPr>
        <w:t>Подрядчику</w:t>
      </w:r>
      <w:r w:rsidR="00EB2CDF" w:rsidRPr="00F5595B">
        <w:rPr>
          <w:rFonts w:ascii="Verdana" w:hAnsi="Verdana"/>
          <w:color w:val="000000" w:themeColor="text1"/>
          <w:sz w:val="22"/>
        </w:rPr>
        <w:t xml:space="preserve"> </w:t>
      </w:r>
      <w:r w:rsidRPr="00F5595B">
        <w:rPr>
          <w:rFonts w:ascii="Verdana" w:hAnsi="Verdana"/>
          <w:color w:val="000000" w:themeColor="text1"/>
          <w:sz w:val="22"/>
        </w:rPr>
        <w:t xml:space="preserve">иным способом, но не позднее 2 месяцев с даты заключения договора. Подготовка материалов выполняется с учетом внутренних регламентов и предоставленных Заказчиком образцов. Предварительно направления включают информационную безопасность, интеграцию с Системой управления информационной безопасности (далее </w:t>
      </w:r>
      <w:r w:rsidR="002E15C0">
        <w:rPr>
          <w:rFonts w:ascii="Verdana" w:hAnsi="Verdana"/>
          <w:color w:val="000000" w:themeColor="text1"/>
          <w:sz w:val="22"/>
        </w:rPr>
        <w:t>—</w:t>
      </w:r>
      <w:r w:rsidRPr="00F5595B">
        <w:rPr>
          <w:rFonts w:ascii="Verdana" w:hAnsi="Verdana"/>
          <w:color w:val="000000" w:themeColor="text1"/>
          <w:sz w:val="22"/>
        </w:rPr>
        <w:t xml:space="preserve"> СУИБ), политику использования ИИ, управление доступами, журналирование, обработку данных, порядок контроля результатов ИИ и соответствие внутренним регламентам, утверждение и внедрение внутренних нормативных документов Заказчика, проведение аудита соответствия, сертификации или юридической экспертизы не входят в базовый объем работ, если прямо не согласованы Сторонами отдельно. ISO/IEC 27001:2022, ISO/IEC 42001:2023 и OWASP LLM TOP 10 используются как источники методических ориентиров и контрольных требований, а не как самостоятельный предмет сертификации или приемки Системы, кроме того, при разработке внутренних нормативных документов должны учитываться, требования применимого законодательства об ИИ, обеспечении информационной безопасности и безопасности персональных данных, если иное не согласовано с Заказчиком.</w:t>
      </w:r>
    </w:p>
    <w:p w14:paraId="7BD2ED5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8. Универсальное ТЗ.</w:t>
      </w:r>
    </w:p>
    <w:p w14:paraId="65E7E8A9" w14:textId="717642F3" w:rsidR="00DE7C33" w:rsidRPr="00F5595B" w:rsidRDefault="00EB2CDF">
      <w:pPr>
        <w:pStyle w:val="a0"/>
        <w:numPr>
          <w:ilvl w:val="0"/>
          <w:numId w:val="0"/>
        </w:numPr>
        <w:spacing w:after="0" w:line="240" w:lineRule="auto"/>
        <w:ind w:firstLine="709"/>
        <w:jc w:val="both"/>
        <w:rPr>
          <w:rFonts w:ascii="Verdana" w:hAnsi="Verdana" w:cs="Times New Roman"/>
          <w:color w:val="000000" w:themeColor="text1"/>
          <w:sz w:val="22"/>
        </w:rPr>
      </w:pPr>
      <w:r>
        <w:rPr>
          <w:rFonts w:ascii="Verdana" w:hAnsi="Verdana" w:cs="Times New Roman"/>
          <w:color w:val="000000" w:themeColor="text1"/>
          <w:sz w:val="22"/>
        </w:rPr>
        <w:t>Подрядчик</w:t>
      </w:r>
      <w:r w:rsidRPr="00F5595B">
        <w:rPr>
          <w:rFonts w:ascii="Verdana" w:hAnsi="Verdana" w:cs="Times New Roman"/>
          <w:color w:val="000000" w:themeColor="text1"/>
          <w:sz w:val="22"/>
        </w:rPr>
        <w:t xml:space="preserve"> </w:t>
      </w:r>
      <w:r w:rsidR="008966E3" w:rsidRPr="00F5595B">
        <w:rPr>
          <w:rFonts w:ascii="Verdana" w:hAnsi="Verdana" w:cs="Times New Roman"/>
          <w:color w:val="000000" w:themeColor="text1"/>
          <w:sz w:val="22"/>
        </w:rPr>
        <w:t>выполняет методическую переработку исходного ТЗ в универсализированный шаблонный документ, предназначенный для адаптации и использования иными организациями после самостоятельной доработки ими под свои процессы, данные, инфраструктуру и юрисдикцию. Под универсальным документом понимается документ, содержащий обобщенную структуру, типовые формулировки, вариативные блоки, поля для адаптации, перечень учитываемых направлений нормативно-методического обеспечения и ссылочные методические ориентиры по ответственному использованию ИИ.</w:t>
      </w:r>
    </w:p>
    <w:p w14:paraId="0CD5954E" w14:textId="7511EC77" w:rsidR="00DE7C33" w:rsidRPr="00F5595B" w:rsidRDefault="00EB2CDF">
      <w:pPr>
        <w:pStyle w:val="a0"/>
        <w:numPr>
          <w:ilvl w:val="0"/>
          <w:numId w:val="0"/>
        </w:numPr>
        <w:spacing w:after="0" w:line="240" w:lineRule="auto"/>
        <w:ind w:firstLine="709"/>
        <w:jc w:val="both"/>
        <w:rPr>
          <w:rFonts w:ascii="Verdana" w:hAnsi="Verdana" w:cs="Times New Roman"/>
          <w:color w:val="000000" w:themeColor="text1"/>
          <w:sz w:val="22"/>
        </w:rPr>
      </w:pPr>
      <w:r>
        <w:rPr>
          <w:rFonts w:ascii="Verdana" w:hAnsi="Verdana" w:cs="Times New Roman"/>
          <w:color w:val="000000" w:themeColor="text1"/>
          <w:sz w:val="22"/>
        </w:rPr>
        <w:t>Подрядчик</w:t>
      </w:r>
      <w:r w:rsidR="008966E3" w:rsidRPr="00F5595B">
        <w:rPr>
          <w:rFonts w:ascii="Verdana" w:hAnsi="Verdana" w:cs="Times New Roman"/>
          <w:color w:val="000000" w:themeColor="text1"/>
          <w:sz w:val="22"/>
        </w:rPr>
        <w:t xml:space="preserve"> не выполняет индивидуальную адаптацию документа под каждую организацию, каждую отрасль, каждую ИТ-инфраструктуру и каждую юрисдикцию.</w:t>
      </w:r>
    </w:p>
    <w:p w14:paraId="0277EE31" w14:textId="77777777" w:rsidR="00DE7C33" w:rsidRPr="00F5595B" w:rsidRDefault="008966E3">
      <w:pPr>
        <w:pStyle w:val="a0"/>
        <w:numPr>
          <w:ilvl w:val="0"/>
          <w:numId w:val="0"/>
        </w:num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Ограничения: </w:t>
      </w:r>
    </w:p>
    <w:p w14:paraId="4DF97CA1" w14:textId="4BA97BC7" w:rsidR="00DE7C33" w:rsidRPr="00F5595B" w:rsidRDefault="008966E3">
      <w:pPr>
        <w:pStyle w:val="a0"/>
        <w:numPr>
          <w:ilvl w:val="0"/>
          <w:numId w:val="2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Анализ требований стран ЕАЭС и международных подходов выполняется на уровне обзорного нормативно-методического сопоставления, достаточного для подготовки универсального ТЗ. Работа не является юридическим заключением, правовым аудитом, заключением о соответствии требованиям законодательства, сертификационной оценкой, DPIA</w:t>
      </w:r>
      <w:r w:rsidR="00690D16" w:rsidRPr="002E3A4A">
        <w:rPr>
          <w:rFonts w:ascii="Verdana" w:hAnsi="Verdana" w:cs="Times New Roman"/>
          <w:color w:val="000000" w:themeColor="text1"/>
          <w:sz w:val="22"/>
        </w:rPr>
        <w:t>-</w:t>
      </w:r>
      <w:r w:rsidRPr="00F5595B">
        <w:rPr>
          <w:rFonts w:ascii="Verdana" w:hAnsi="Verdana" w:cs="Times New Roman"/>
          <w:color w:val="000000" w:themeColor="text1"/>
          <w:sz w:val="22"/>
        </w:rPr>
        <w:t>оценкой воздействия на персональные данные, оценкой соответствия требованиям информационной безопасности или заключением локального юридического консультанта по каждой стране.</w:t>
      </w:r>
    </w:p>
    <w:p w14:paraId="772F1A7B" w14:textId="77AD3215" w:rsidR="00DE7C33" w:rsidRPr="00F5595B" w:rsidRDefault="008966E3">
      <w:pPr>
        <w:pStyle w:val="a0"/>
        <w:numPr>
          <w:ilvl w:val="0"/>
          <w:numId w:val="2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Нормативные и методические источники учитываются в редакциях, доступных </w:t>
      </w:r>
      <w:r w:rsidR="00EB2CDF">
        <w:rPr>
          <w:rFonts w:ascii="Verdana" w:hAnsi="Verdana" w:cs="Times New Roman"/>
          <w:color w:val="000000" w:themeColor="text1"/>
          <w:sz w:val="22"/>
        </w:rPr>
        <w:t>Подрядчику</w:t>
      </w:r>
      <w:r w:rsidR="00EB2CDF" w:rsidRPr="00F5595B">
        <w:rPr>
          <w:rFonts w:ascii="Verdana" w:hAnsi="Verdana" w:cs="Times New Roman"/>
          <w:color w:val="000000" w:themeColor="text1"/>
          <w:sz w:val="22"/>
        </w:rPr>
        <w:t xml:space="preserve"> </w:t>
      </w:r>
      <w:r w:rsidRPr="00F5595B">
        <w:rPr>
          <w:rFonts w:ascii="Verdana" w:hAnsi="Verdana" w:cs="Times New Roman"/>
          <w:color w:val="000000" w:themeColor="text1"/>
          <w:sz w:val="22"/>
        </w:rPr>
        <w:t xml:space="preserve">на дату подготовки документа. </w:t>
      </w:r>
      <w:r w:rsidR="00EB2CDF">
        <w:rPr>
          <w:rFonts w:ascii="Verdana" w:hAnsi="Verdana" w:cs="Times New Roman"/>
          <w:color w:val="000000" w:themeColor="text1"/>
          <w:sz w:val="22"/>
        </w:rPr>
        <w:t>Подрядчик</w:t>
      </w:r>
      <w:r w:rsidR="00EB2CDF" w:rsidRPr="00F5595B">
        <w:rPr>
          <w:rFonts w:ascii="Verdana" w:hAnsi="Verdana" w:cs="Times New Roman"/>
          <w:color w:val="000000" w:themeColor="text1"/>
          <w:sz w:val="22"/>
        </w:rPr>
        <w:t xml:space="preserve"> </w:t>
      </w:r>
      <w:r w:rsidRPr="00F5595B">
        <w:rPr>
          <w:rFonts w:ascii="Verdana" w:hAnsi="Verdana" w:cs="Times New Roman"/>
          <w:color w:val="000000" w:themeColor="text1"/>
          <w:sz w:val="22"/>
        </w:rPr>
        <w:t>не нес</w:t>
      </w:r>
      <w:r w:rsidR="00DF0EEF">
        <w:rPr>
          <w:rFonts w:ascii="Verdana" w:hAnsi="Verdana" w:cs="Times New Roman"/>
          <w:color w:val="000000" w:themeColor="text1"/>
          <w:sz w:val="22"/>
        </w:rPr>
        <w:t>е</w:t>
      </w:r>
      <w:r w:rsidRPr="00F5595B">
        <w:rPr>
          <w:rFonts w:ascii="Verdana" w:hAnsi="Verdana" w:cs="Times New Roman"/>
          <w:color w:val="000000" w:themeColor="text1"/>
          <w:sz w:val="22"/>
        </w:rPr>
        <w:t>т ответственность за изменения законодательства, стандартов, официальных разъяснений, регуляторной практики или международных подходов, произошедшие после передачи результата Заказчику.</w:t>
      </w:r>
    </w:p>
    <w:p w14:paraId="6517EA66" w14:textId="4A67438B" w:rsidR="00DE7C33" w:rsidRPr="00F5595B" w:rsidRDefault="008966E3">
      <w:pPr>
        <w:pStyle w:val="a0"/>
        <w:numPr>
          <w:ilvl w:val="0"/>
          <w:numId w:val="2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Универсальность документа обеспечивается за сч</w:t>
      </w:r>
      <w:r w:rsidR="00DF0EEF">
        <w:rPr>
          <w:rFonts w:ascii="Verdana" w:hAnsi="Verdana" w:cs="Times New Roman"/>
          <w:color w:val="000000" w:themeColor="text1"/>
          <w:sz w:val="22"/>
        </w:rPr>
        <w:t>е</w:t>
      </w:r>
      <w:r w:rsidRPr="00F5595B">
        <w:rPr>
          <w:rFonts w:ascii="Verdana" w:hAnsi="Verdana" w:cs="Times New Roman"/>
          <w:color w:val="000000" w:themeColor="text1"/>
          <w:sz w:val="22"/>
        </w:rPr>
        <w:t>т модульной структуры, типовых разделов, параметризуемых требований и чек-листов адаптации. Универсальность не означает автоматическую применимость документа без доработки к любой организации, отрасли, стране, инфраструктуре, модели данных, модели ИИ или бизнес-процессу.</w:t>
      </w:r>
    </w:p>
    <w:p w14:paraId="618845DC" w14:textId="77777777" w:rsidR="00DE7C33" w:rsidRPr="00F5595B" w:rsidRDefault="008966E3">
      <w:pPr>
        <w:pStyle w:val="a0"/>
        <w:numPr>
          <w:ilvl w:val="0"/>
          <w:numId w:val="2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Документ может содержать рекомендации и поля для адаптации под процессы, роли, ИТ-ландшафт, данные, информационную безопасность, эксплуатацию и контроль </w:t>
      </w:r>
      <w:r w:rsidRPr="00F5595B">
        <w:rPr>
          <w:rFonts w:ascii="Verdana" w:hAnsi="Verdana" w:cs="Times New Roman"/>
          <w:color w:val="000000" w:themeColor="text1"/>
          <w:sz w:val="22"/>
        </w:rPr>
        <w:lastRenderedPageBreak/>
        <w:t>ИИ-систем</w:t>
      </w:r>
      <w:r w:rsidRPr="00F5595B">
        <w:rPr>
          <w:rFonts w:ascii="Verdana" w:hAnsi="Verdana" w:cs="Times New Roman"/>
          <w:b/>
          <w:bCs/>
          <w:color w:val="000000" w:themeColor="text1"/>
          <w:sz w:val="22"/>
        </w:rPr>
        <w:t>.</w:t>
      </w:r>
      <w:r w:rsidRPr="00F5595B">
        <w:rPr>
          <w:rFonts w:ascii="Verdana" w:hAnsi="Verdana" w:cs="Times New Roman"/>
          <w:color w:val="000000" w:themeColor="text1"/>
          <w:sz w:val="22"/>
        </w:rPr>
        <w:t xml:space="preserve"> Заполнение таких полей, проведение обследования процессов, инвентаризация ИТ-инфраструктуры, классификация данных, построение целевой архитектуры, разработка локальных политик и регламентов не входят в состав работ, если не согласованы отдельно.</w:t>
      </w:r>
    </w:p>
    <w:p w14:paraId="43ECFDF6" w14:textId="76970555" w:rsidR="00DE7C33" w:rsidRPr="00F5595B" w:rsidRDefault="008966E3">
      <w:pPr>
        <w:pStyle w:val="a0"/>
        <w:numPr>
          <w:ilvl w:val="0"/>
          <w:numId w:val="2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Учет требований стран ЕАЭС осуществляется в формате обзорной матрицы применимых направлений регулирования и методических ориентиров, включая, при необходимости, данные, персональные данные, ИБ, ответственность, прозрачность, маркировку результатов ИИ, недискриминацию, управление рисками, человеческий контроль, жизненный цикл ИИ-систем и документацию. Подготовка отдельных правовых заключений по странам ЕАЭС не входит в базовый объ</w:t>
      </w:r>
      <w:r w:rsidR="00DF0EEF">
        <w:rPr>
          <w:rFonts w:ascii="Verdana" w:hAnsi="Verdana" w:cs="Times New Roman"/>
          <w:color w:val="000000" w:themeColor="text1"/>
          <w:sz w:val="22"/>
        </w:rPr>
        <w:t>е</w:t>
      </w:r>
      <w:r w:rsidRPr="00F5595B">
        <w:rPr>
          <w:rFonts w:ascii="Verdana" w:hAnsi="Verdana" w:cs="Times New Roman"/>
          <w:color w:val="000000" w:themeColor="text1"/>
          <w:sz w:val="22"/>
        </w:rPr>
        <w:t>м работ.</w:t>
      </w:r>
    </w:p>
    <w:p w14:paraId="75D79590" w14:textId="1A823B8D" w:rsidR="00DE7C33" w:rsidRPr="00F5595B" w:rsidRDefault="008966E3">
      <w:pPr>
        <w:pStyle w:val="a0"/>
        <w:numPr>
          <w:ilvl w:val="0"/>
          <w:numId w:val="2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Оценка результа работ основаны на исходном ТЗ, материалах и пояснениях, предоставленных Заказчиком. При отсутствии сведений о процессах, инфраструктуре, данных, моделях ИИ, категориях пользователей, странах применения, отраслевых ограничениях и внутренних политиках Заказчика </w:t>
      </w:r>
      <w:r w:rsidR="00EB2CDF">
        <w:rPr>
          <w:rFonts w:ascii="Verdana" w:hAnsi="Verdana" w:cs="Times New Roman"/>
          <w:color w:val="000000" w:themeColor="text1"/>
          <w:sz w:val="22"/>
        </w:rPr>
        <w:t>Подрядчик</w:t>
      </w:r>
      <w:r w:rsidR="00EB2CDF" w:rsidRPr="00F5595B">
        <w:rPr>
          <w:rFonts w:ascii="Verdana" w:hAnsi="Verdana" w:cs="Times New Roman"/>
          <w:color w:val="000000" w:themeColor="text1"/>
          <w:sz w:val="22"/>
        </w:rPr>
        <w:t xml:space="preserve"> </w:t>
      </w:r>
      <w:r w:rsidRPr="00F5595B">
        <w:rPr>
          <w:rFonts w:ascii="Verdana" w:hAnsi="Verdana" w:cs="Times New Roman"/>
          <w:color w:val="000000" w:themeColor="text1"/>
          <w:sz w:val="22"/>
        </w:rPr>
        <w:t>вправе использовать типовые допущения и включать в документ поля</w:t>
      </w:r>
      <w:r w:rsidR="002E15C0">
        <w:rPr>
          <w:rFonts w:ascii="Verdana" w:hAnsi="Verdana" w:cs="Times New Roman"/>
          <w:color w:val="000000" w:themeColor="text1"/>
          <w:sz w:val="22"/>
        </w:rPr>
        <w:t xml:space="preserve">, </w:t>
      </w:r>
      <w:r w:rsidRPr="00F5595B">
        <w:rPr>
          <w:rFonts w:ascii="Verdana" w:hAnsi="Verdana" w:cs="Times New Roman"/>
          <w:color w:val="000000" w:themeColor="text1"/>
          <w:sz w:val="22"/>
        </w:rPr>
        <w:t>комментарии для последующего заполнения.</w:t>
      </w:r>
    </w:p>
    <w:p w14:paraId="6A91B54A" w14:textId="771217B0" w:rsidR="00DE7C33" w:rsidRPr="00F5595B" w:rsidRDefault="008966E3">
      <w:pPr>
        <w:pStyle w:val="a0"/>
        <w:numPr>
          <w:ilvl w:val="0"/>
          <w:numId w:val="2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В базовую трудо</w:t>
      </w:r>
      <w:r w:rsidR="00DF0EEF">
        <w:rPr>
          <w:rFonts w:ascii="Verdana" w:hAnsi="Verdana" w:cs="Times New Roman"/>
          <w:color w:val="000000" w:themeColor="text1"/>
          <w:sz w:val="22"/>
        </w:rPr>
        <w:t>е</w:t>
      </w:r>
      <w:r w:rsidRPr="00F5595B">
        <w:rPr>
          <w:rFonts w:ascii="Verdana" w:hAnsi="Verdana" w:cs="Times New Roman"/>
          <w:color w:val="000000" w:themeColor="text1"/>
          <w:sz w:val="22"/>
        </w:rPr>
        <w:t>мкость входит две итерации замечаний Заказчика. Дополнительные итерации, изменение исходной концепции, изменение структуры документа, добавление новых юрисдикций, отраслевых требований, новых классов ИИ-систем или новых разделов оформляются как изменение объ</w:t>
      </w:r>
      <w:r w:rsidR="00DF0EEF">
        <w:rPr>
          <w:rFonts w:ascii="Verdana" w:hAnsi="Verdana" w:cs="Times New Roman"/>
          <w:color w:val="000000" w:themeColor="text1"/>
          <w:sz w:val="22"/>
        </w:rPr>
        <w:t>е</w:t>
      </w:r>
      <w:r w:rsidRPr="00F5595B">
        <w:rPr>
          <w:rFonts w:ascii="Verdana" w:hAnsi="Verdana" w:cs="Times New Roman"/>
          <w:color w:val="000000" w:themeColor="text1"/>
          <w:sz w:val="22"/>
        </w:rPr>
        <w:t>ма работ.</w:t>
      </w:r>
    </w:p>
    <w:p w14:paraId="72E4BB03" w14:textId="30C5AD46" w:rsidR="00DE7C33" w:rsidRPr="00F5595B" w:rsidRDefault="008966E3">
      <w:pPr>
        <w:pStyle w:val="a0"/>
        <w:numPr>
          <w:ilvl w:val="0"/>
          <w:numId w:val="2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При подготовке универсального ТЗ не должны нарушаться интеллектуальные права третьих лиц, в том числе работников </w:t>
      </w:r>
      <w:r w:rsidR="00EB2CDF">
        <w:rPr>
          <w:rFonts w:ascii="Verdana" w:hAnsi="Verdana" w:cs="Times New Roman"/>
          <w:color w:val="000000" w:themeColor="text1"/>
          <w:sz w:val="22"/>
        </w:rPr>
        <w:t>Подрядчика</w:t>
      </w:r>
      <w:r w:rsidRPr="00F5595B">
        <w:rPr>
          <w:rFonts w:ascii="Verdana" w:hAnsi="Verdana" w:cs="Times New Roman"/>
          <w:color w:val="000000" w:themeColor="text1"/>
          <w:sz w:val="22"/>
        </w:rPr>
        <w:t>. Исключительное право на универсальное ТЗ передается Заказчику с момента подписания акта приема-передачи. В случае предъявления Заказчику претензий</w:t>
      </w:r>
      <w:r w:rsidR="002E15C0">
        <w:rPr>
          <w:rFonts w:ascii="Verdana" w:hAnsi="Verdana" w:cs="Times New Roman"/>
          <w:color w:val="000000" w:themeColor="text1"/>
          <w:sz w:val="22"/>
        </w:rPr>
        <w:t xml:space="preserve">, </w:t>
      </w:r>
      <w:r w:rsidRPr="00F5595B">
        <w:rPr>
          <w:rFonts w:ascii="Verdana" w:hAnsi="Verdana" w:cs="Times New Roman"/>
          <w:color w:val="000000" w:themeColor="text1"/>
          <w:sz w:val="22"/>
        </w:rPr>
        <w:t xml:space="preserve">исков третьими лицами в связи с использованием им универсально ТЗ, </w:t>
      </w:r>
      <w:r w:rsidR="00EB2CDF">
        <w:rPr>
          <w:rFonts w:ascii="Verdana" w:hAnsi="Verdana" w:cs="Times New Roman"/>
          <w:color w:val="000000" w:themeColor="text1"/>
          <w:sz w:val="22"/>
        </w:rPr>
        <w:t>Подрядчик</w:t>
      </w:r>
      <w:r w:rsidR="00EB2CDF" w:rsidRPr="00F5595B">
        <w:rPr>
          <w:rFonts w:ascii="Verdana" w:hAnsi="Verdana" w:cs="Times New Roman"/>
          <w:color w:val="000000" w:themeColor="text1"/>
          <w:sz w:val="22"/>
        </w:rPr>
        <w:t xml:space="preserve"> </w:t>
      </w:r>
      <w:r w:rsidRPr="00F5595B">
        <w:rPr>
          <w:rFonts w:ascii="Verdana" w:hAnsi="Verdana" w:cs="Times New Roman"/>
          <w:color w:val="000000" w:themeColor="text1"/>
          <w:sz w:val="22"/>
        </w:rPr>
        <w:t>обязуется урегулировать такие претензии/иски самостоятельно и за свой счет, а также возместить Заказчику все возникшие убытки.</w:t>
      </w:r>
    </w:p>
    <w:p w14:paraId="4BE747D8" w14:textId="77777777" w:rsidR="00DE7C33" w:rsidRPr="00F5595B" w:rsidRDefault="00DE7C33">
      <w:pPr>
        <w:pStyle w:val="a0"/>
        <w:numPr>
          <w:ilvl w:val="0"/>
          <w:numId w:val="0"/>
        </w:numPr>
        <w:spacing w:after="0" w:line="240" w:lineRule="auto"/>
        <w:ind w:left="360" w:firstLine="709"/>
        <w:jc w:val="both"/>
        <w:rPr>
          <w:rFonts w:ascii="Verdana" w:hAnsi="Verdana" w:cs="Times New Roman"/>
          <w:color w:val="000000" w:themeColor="text1"/>
          <w:sz w:val="22"/>
        </w:rPr>
      </w:pPr>
    </w:p>
    <w:p w14:paraId="02BBF6B9" w14:textId="77777777" w:rsidR="00DE7C33" w:rsidRPr="00F5595B" w:rsidRDefault="008966E3">
      <w:pPr>
        <w:pStyle w:val="211"/>
        <w:spacing w:before="0" w:line="240" w:lineRule="auto"/>
        <w:ind w:firstLine="709"/>
        <w:jc w:val="both"/>
        <w:rPr>
          <w:rFonts w:ascii="Verdana" w:hAnsi="Verdana" w:cs="Times New Roman"/>
          <w:color w:val="000000" w:themeColor="text1"/>
          <w:sz w:val="22"/>
          <w:szCs w:val="22"/>
        </w:rPr>
      </w:pPr>
      <w:r w:rsidRPr="00F5595B">
        <w:rPr>
          <w:rFonts w:ascii="Verdana" w:hAnsi="Verdana"/>
          <w:color w:val="000000" w:themeColor="text1"/>
          <w:sz w:val="22"/>
          <w:szCs w:val="22"/>
        </w:rPr>
        <w:t>2.4 Срок реализации</w:t>
      </w:r>
    </w:p>
    <w:p w14:paraId="622FC30B" w14:textId="7A6CBF71" w:rsidR="001162B9" w:rsidRPr="00F5595B" w:rsidRDefault="008966E3">
      <w:pPr>
        <w:spacing w:after="0" w:line="240" w:lineRule="auto"/>
        <w:ind w:firstLine="709"/>
        <w:contextualSpacing/>
        <w:jc w:val="both"/>
        <w:rPr>
          <w:rFonts w:ascii="Verdana" w:hAnsi="Verdana"/>
          <w:color w:val="000000" w:themeColor="text1"/>
          <w:sz w:val="22"/>
        </w:rPr>
      </w:pPr>
      <w:r w:rsidRPr="00F5595B">
        <w:rPr>
          <w:rFonts w:ascii="Verdana" w:hAnsi="Verdana"/>
          <w:color w:val="000000" w:themeColor="text1"/>
          <w:sz w:val="22"/>
        </w:rPr>
        <w:t xml:space="preserve">Реализация настоящего ТЗ должна быть обеспечена не позднее </w:t>
      </w:r>
      <w:r w:rsidRPr="00F5595B">
        <w:rPr>
          <w:rFonts w:ascii="Verdana" w:eastAsia="Times New Roman" w:hAnsi="Verdana" w:cstheme="minorHAnsi"/>
          <w:color w:val="000000" w:themeColor="text1"/>
          <w:sz w:val="22"/>
        </w:rPr>
        <w:t>30.09.2027</w:t>
      </w:r>
      <w:r w:rsidRPr="00F5595B">
        <w:rPr>
          <w:rFonts w:ascii="Verdana" w:hAnsi="Verdana"/>
          <w:color w:val="000000" w:themeColor="text1"/>
          <w:sz w:val="22"/>
        </w:rPr>
        <w:t>.</w:t>
      </w:r>
      <w:r w:rsidR="0034587C">
        <w:rPr>
          <w:rFonts w:ascii="Verdana" w:hAnsi="Verdana"/>
          <w:color w:val="000000" w:themeColor="text1"/>
          <w:sz w:val="22"/>
        </w:rPr>
        <w:t xml:space="preserve"> </w:t>
      </w:r>
      <w:r w:rsidR="0034587C">
        <w:rPr>
          <w:rFonts w:ascii="Verdana" w:hAnsi="Verdana"/>
          <w:color w:val="000000" w:themeColor="text1"/>
          <w:sz w:val="22"/>
        </w:rPr>
        <w:br/>
      </w:r>
      <w:r w:rsidRPr="00F5595B">
        <w:rPr>
          <w:rFonts w:ascii="Verdana" w:hAnsi="Verdana"/>
          <w:color w:val="000000" w:themeColor="text1"/>
          <w:sz w:val="22"/>
        </w:rPr>
        <w:t>Конкретные календарные даты, контрольные точки и зависимости фиксируются в План</w:t>
      </w:r>
      <w:r w:rsidR="0034587C">
        <w:rPr>
          <w:rFonts w:ascii="Verdana" w:hAnsi="Verdana"/>
          <w:color w:val="000000" w:themeColor="text1"/>
          <w:sz w:val="22"/>
        </w:rPr>
        <w:t>е</w:t>
      </w:r>
      <w:r w:rsidRPr="00F5595B">
        <w:rPr>
          <w:rFonts w:ascii="Verdana" w:hAnsi="Verdana"/>
          <w:color w:val="000000" w:themeColor="text1"/>
          <w:sz w:val="22"/>
        </w:rPr>
        <w:t>-графике реализации Проекта.</w:t>
      </w:r>
      <w:r w:rsidR="001162B9">
        <w:rPr>
          <w:rFonts w:ascii="Verdana" w:hAnsi="Verdana"/>
          <w:color w:val="000000" w:themeColor="text1"/>
          <w:sz w:val="22"/>
        </w:rPr>
        <w:t xml:space="preserve"> </w:t>
      </w:r>
    </w:p>
    <w:p w14:paraId="6E9FFB45" w14:textId="276AD4E8" w:rsidR="00DE7C33" w:rsidRPr="00F5595B" w:rsidRDefault="00EB2CDF">
      <w:pPr>
        <w:spacing w:after="0" w:line="240" w:lineRule="auto"/>
        <w:ind w:firstLine="709"/>
        <w:contextualSpacing/>
        <w:jc w:val="both"/>
        <w:rPr>
          <w:rFonts w:ascii="Verdana" w:eastAsia="Times New Roman" w:hAnsi="Verdana" w:cstheme="minorHAnsi"/>
          <w:color w:val="000000" w:themeColor="text1"/>
          <w:sz w:val="22"/>
        </w:rPr>
      </w:pPr>
      <w:r>
        <w:rPr>
          <w:rFonts w:ascii="Verdana" w:eastAsia="Times New Roman" w:hAnsi="Verdana" w:cstheme="minorHAnsi"/>
          <w:color w:val="000000" w:themeColor="text1"/>
          <w:sz w:val="22"/>
        </w:rPr>
        <w:t>Подрядчик</w:t>
      </w:r>
      <w:r w:rsidRPr="00F5595B">
        <w:rPr>
          <w:rFonts w:ascii="Verdana" w:eastAsia="Times New Roman" w:hAnsi="Verdana" w:cstheme="minorHAnsi"/>
          <w:color w:val="000000" w:themeColor="text1"/>
          <w:sz w:val="22"/>
        </w:rPr>
        <w:t xml:space="preserve"> </w:t>
      </w:r>
      <w:r w:rsidR="008966E3" w:rsidRPr="00F5595B">
        <w:rPr>
          <w:rFonts w:ascii="Verdana" w:eastAsia="Times New Roman" w:hAnsi="Verdana" w:cstheme="minorHAnsi"/>
          <w:color w:val="000000" w:themeColor="text1"/>
          <w:sz w:val="22"/>
        </w:rPr>
        <w:t>обязуется обеспечить гарантийное техническое сопровождение введ</w:t>
      </w:r>
      <w:r w:rsidR="001162B9">
        <w:rPr>
          <w:rFonts w:ascii="Verdana" w:eastAsia="Times New Roman" w:hAnsi="Verdana" w:cstheme="minorHAnsi"/>
          <w:color w:val="000000" w:themeColor="text1"/>
          <w:sz w:val="22"/>
        </w:rPr>
        <w:t>е</w:t>
      </w:r>
      <w:r w:rsidR="008966E3" w:rsidRPr="00F5595B">
        <w:rPr>
          <w:rFonts w:ascii="Verdana" w:eastAsia="Times New Roman" w:hAnsi="Verdana" w:cstheme="minorHAnsi"/>
          <w:color w:val="000000" w:themeColor="text1"/>
          <w:sz w:val="22"/>
        </w:rPr>
        <w:t>нной в эксплуатацию Системы в течени</w:t>
      </w:r>
      <w:r w:rsidR="00690D16">
        <w:rPr>
          <w:rFonts w:ascii="Verdana" w:eastAsia="Times New Roman" w:hAnsi="Verdana" w:cstheme="minorHAnsi"/>
          <w:color w:val="000000" w:themeColor="text1"/>
          <w:sz w:val="22"/>
        </w:rPr>
        <w:t>е</w:t>
      </w:r>
      <w:r w:rsidR="008966E3" w:rsidRPr="00F5595B">
        <w:rPr>
          <w:rFonts w:ascii="Verdana" w:eastAsia="Times New Roman" w:hAnsi="Verdana" w:cstheme="minorHAnsi"/>
          <w:color w:val="000000" w:themeColor="text1"/>
          <w:sz w:val="22"/>
        </w:rPr>
        <w:t xml:space="preserve"> не менее 12 месяцев с даты подписания акта ввода Системы в промышленную эксплуатацию, а также не менее 6 месяцев по </w:t>
      </w:r>
      <w:r w:rsidR="008966E3" w:rsidRPr="00F5595B">
        <w:rPr>
          <w:rFonts w:ascii="Verdana" w:hAnsi="Verdana"/>
          <w:color w:val="000000" w:themeColor="text1"/>
          <w:sz w:val="22"/>
        </w:rPr>
        <w:t>серверному оборудованию, поставляемому в рамках настоящего ТЗ с даты подписания Сторонами акта приема-передачи (или иного аналогичного документа) такого оборудования.</w:t>
      </w:r>
    </w:p>
    <w:p w14:paraId="246CED94" w14:textId="77777777" w:rsidR="00DE7C33" w:rsidRPr="00F5595B" w:rsidRDefault="00DE7C33">
      <w:pPr>
        <w:spacing w:after="0" w:line="240" w:lineRule="auto"/>
        <w:ind w:firstLine="709"/>
        <w:jc w:val="both"/>
        <w:rPr>
          <w:rFonts w:ascii="Verdana" w:hAnsi="Verdana" w:cs="Times New Roman"/>
          <w:b/>
          <w:color w:val="000000" w:themeColor="text1"/>
          <w:sz w:val="22"/>
        </w:rPr>
      </w:pPr>
    </w:p>
    <w:p w14:paraId="01E2FD2B" w14:textId="32A21ADA"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b/>
          <w:bCs/>
          <w:color w:val="000000" w:themeColor="text1"/>
          <w:sz w:val="22"/>
        </w:rPr>
        <w:t>Ориентировочная длительност</w:t>
      </w:r>
      <w:r w:rsidR="0014429C">
        <w:rPr>
          <w:rFonts w:ascii="Verdana" w:hAnsi="Verdana"/>
          <w:b/>
          <w:bCs/>
          <w:color w:val="000000" w:themeColor="text1"/>
          <w:sz w:val="22"/>
        </w:rPr>
        <w:t>ь</w:t>
      </w:r>
      <w:r w:rsidRPr="00F5595B">
        <w:rPr>
          <w:rFonts w:ascii="Verdana" w:hAnsi="Verdana"/>
          <w:b/>
          <w:bCs/>
          <w:color w:val="000000" w:themeColor="text1"/>
          <w:sz w:val="22"/>
        </w:rPr>
        <w:t xml:space="preserve"> выполнения работ и контрольных результатов</w:t>
      </w:r>
      <w:r w:rsidRPr="00F5595B">
        <w:rPr>
          <w:rFonts w:ascii="Verdana" w:hAnsi="Verdana"/>
          <w:color w:val="000000" w:themeColor="text1"/>
          <w:sz w:val="22"/>
        </w:rPr>
        <w:t>:</w:t>
      </w:r>
    </w:p>
    <w:p w14:paraId="7C170926" w14:textId="0FECE834"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 xml:space="preserve">1. Поставка, установка и наладка инфраструктуры для развертывания Системы в контуре Заказчика </w:t>
      </w:r>
      <w:r w:rsidR="008D2D22">
        <w:rPr>
          <w:rFonts w:ascii="Verdana" w:hAnsi="Verdana"/>
          <w:color w:val="000000" w:themeColor="text1"/>
          <w:sz w:val="22"/>
        </w:rPr>
        <w:t>—</w:t>
      </w:r>
      <w:r w:rsidRPr="00F5595B">
        <w:rPr>
          <w:rFonts w:ascii="Verdana" w:hAnsi="Verdana"/>
          <w:color w:val="000000" w:themeColor="text1"/>
          <w:sz w:val="22"/>
        </w:rPr>
        <w:t xml:space="preserve"> до 3 (трех) календарных месяцев с даты подписания договора, если иной срок не установлен План</w:t>
      </w:r>
      <w:r w:rsidR="0034587C">
        <w:rPr>
          <w:rFonts w:ascii="Verdana" w:hAnsi="Verdana"/>
          <w:color w:val="000000" w:themeColor="text1"/>
          <w:sz w:val="22"/>
        </w:rPr>
        <w:t>ом</w:t>
      </w:r>
      <w:r w:rsidRPr="00F5595B">
        <w:rPr>
          <w:rFonts w:ascii="Verdana" w:hAnsi="Verdana"/>
          <w:color w:val="000000" w:themeColor="text1"/>
          <w:sz w:val="22"/>
        </w:rPr>
        <w:t>-графиком реализации Проекта.</w:t>
      </w:r>
    </w:p>
    <w:p w14:paraId="1AC6EF4B" w14:textId="5333449A"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 xml:space="preserve">2. Разработка, настройка и интеграция функциональных модулей (Блоки 1–5), включая готовность к тестированию </w:t>
      </w:r>
      <w:r w:rsidR="008D2D22">
        <w:rPr>
          <w:rFonts w:ascii="Verdana" w:hAnsi="Verdana"/>
          <w:color w:val="000000" w:themeColor="text1"/>
          <w:sz w:val="22"/>
        </w:rPr>
        <w:t>—</w:t>
      </w:r>
      <w:r w:rsidRPr="00F5595B">
        <w:rPr>
          <w:rFonts w:ascii="Verdana" w:hAnsi="Verdana"/>
          <w:color w:val="000000" w:themeColor="text1"/>
          <w:sz w:val="22"/>
        </w:rPr>
        <w:t xml:space="preserve"> до </w:t>
      </w:r>
      <w:r w:rsidR="008D2D22">
        <w:rPr>
          <w:rFonts w:ascii="Verdana" w:hAnsi="Verdana"/>
          <w:color w:val="000000" w:themeColor="text1"/>
          <w:sz w:val="22"/>
        </w:rPr>
        <w:t>4</w:t>
      </w:r>
      <w:r w:rsidR="00900ACC" w:rsidRPr="00F5595B">
        <w:rPr>
          <w:rFonts w:ascii="Verdana" w:hAnsi="Verdana"/>
          <w:color w:val="000000" w:themeColor="text1"/>
          <w:sz w:val="22"/>
        </w:rPr>
        <w:t xml:space="preserve"> </w:t>
      </w:r>
      <w:r w:rsidRPr="00F5595B">
        <w:rPr>
          <w:rFonts w:ascii="Verdana" w:hAnsi="Verdana"/>
          <w:color w:val="000000" w:themeColor="text1"/>
          <w:sz w:val="22"/>
        </w:rPr>
        <w:t>(</w:t>
      </w:r>
      <w:r w:rsidR="008D2D22">
        <w:rPr>
          <w:rFonts w:ascii="Verdana" w:hAnsi="Verdana"/>
          <w:color w:val="000000" w:themeColor="text1"/>
          <w:sz w:val="22"/>
        </w:rPr>
        <w:t>четырех</w:t>
      </w:r>
      <w:r w:rsidRPr="00F5595B">
        <w:rPr>
          <w:rFonts w:ascii="Verdana" w:hAnsi="Verdana"/>
          <w:color w:val="000000" w:themeColor="text1"/>
          <w:sz w:val="22"/>
        </w:rPr>
        <w:t xml:space="preserve">) календарных месяцев с даты </w:t>
      </w:r>
      <w:r w:rsidR="00C20F06">
        <w:rPr>
          <w:rFonts w:ascii="Verdana" w:hAnsi="Verdana"/>
          <w:color w:val="000000" w:themeColor="text1"/>
          <w:sz w:val="22"/>
        </w:rPr>
        <w:t>подписания Договора</w:t>
      </w:r>
      <w:r w:rsidR="009A67E9">
        <w:rPr>
          <w:rFonts w:ascii="Verdana" w:hAnsi="Verdana"/>
          <w:color w:val="000000" w:themeColor="text1"/>
          <w:sz w:val="22"/>
        </w:rPr>
        <w:t>,</w:t>
      </w:r>
      <w:r w:rsidRPr="00F5595B">
        <w:rPr>
          <w:rFonts w:ascii="Verdana" w:hAnsi="Verdana"/>
          <w:color w:val="000000" w:themeColor="text1"/>
          <w:sz w:val="22"/>
        </w:rPr>
        <w:t xml:space="preserve"> если иной срок не установлен План</w:t>
      </w:r>
      <w:r w:rsidR="009B7359">
        <w:rPr>
          <w:rFonts w:ascii="Verdana" w:hAnsi="Verdana"/>
          <w:color w:val="000000" w:themeColor="text1"/>
          <w:sz w:val="22"/>
        </w:rPr>
        <w:t>ом</w:t>
      </w:r>
      <w:r w:rsidRPr="00F5595B">
        <w:rPr>
          <w:rFonts w:ascii="Verdana" w:hAnsi="Verdana"/>
          <w:color w:val="000000" w:themeColor="text1"/>
          <w:sz w:val="22"/>
        </w:rPr>
        <w:t>-графиком реализации Проекта.</w:t>
      </w:r>
    </w:p>
    <w:p w14:paraId="5CD6DDCC" w14:textId="68A1BCA9"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 xml:space="preserve">3. Опытно-промышленная эксплуатация, устранение замечаний и финальная приемка функциональных модулей </w:t>
      </w:r>
      <w:r w:rsidR="008D2D22">
        <w:rPr>
          <w:rFonts w:ascii="Verdana" w:hAnsi="Verdana"/>
          <w:color w:val="000000" w:themeColor="text1"/>
          <w:sz w:val="22"/>
        </w:rPr>
        <w:t>—</w:t>
      </w:r>
      <w:r w:rsidRPr="00F5595B">
        <w:rPr>
          <w:rFonts w:ascii="Verdana" w:hAnsi="Verdana"/>
          <w:color w:val="000000" w:themeColor="text1"/>
          <w:sz w:val="22"/>
        </w:rPr>
        <w:t xml:space="preserve"> до </w:t>
      </w:r>
      <w:r w:rsidR="00900ACC" w:rsidRPr="002E3A4A">
        <w:rPr>
          <w:rFonts w:ascii="Verdana" w:hAnsi="Verdana"/>
          <w:color w:val="000000" w:themeColor="text1"/>
          <w:sz w:val="22"/>
        </w:rPr>
        <w:t>2</w:t>
      </w:r>
      <w:r w:rsidR="00900ACC" w:rsidRPr="00F5595B">
        <w:rPr>
          <w:rFonts w:ascii="Verdana" w:hAnsi="Verdana"/>
          <w:color w:val="000000" w:themeColor="text1"/>
          <w:sz w:val="22"/>
        </w:rPr>
        <w:t xml:space="preserve"> </w:t>
      </w:r>
      <w:r w:rsidRPr="00F5595B">
        <w:rPr>
          <w:rFonts w:ascii="Verdana" w:hAnsi="Verdana"/>
          <w:color w:val="000000" w:themeColor="text1"/>
          <w:sz w:val="22"/>
        </w:rPr>
        <w:t>(</w:t>
      </w:r>
      <w:r w:rsidR="00900ACC">
        <w:rPr>
          <w:rFonts w:ascii="Verdana" w:hAnsi="Verdana"/>
          <w:color w:val="000000" w:themeColor="text1"/>
          <w:sz w:val="22"/>
        </w:rPr>
        <w:t>двух</w:t>
      </w:r>
      <w:r w:rsidRPr="00F5595B">
        <w:rPr>
          <w:rFonts w:ascii="Verdana" w:hAnsi="Verdana"/>
          <w:color w:val="000000" w:themeColor="text1"/>
          <w:sz w:val="22"/>
        </w:rPr>
        <w:t xml:space="preserve">) календарных месяцев с даты </w:t>
      </w:r>
      <w:r w:rsidR="00F51C92">
        <w:rPr>
          <w:rFonts w:ascii="Verdana" w:hAnsi="Verdana"/>
          <w:color w:val="000000" w:themeColor="text1"/>
          <w:sz w:val="22"/>
        </w:rPr>
        <w:lastRenderedPageBreak/>
        <w:t xml:space="preserve">завершения </w:t>
      </w:r>
      <w:r w:rsidR="00900ACC" w:rsidRPr="00F5595B">
        <w:rPr>
          <w:rFonts w:ascii="Verdana" w:hAnsi="Verdana"/>
          <w:color w:val="000000" w:themeColor="text1"/>
          <w:sz w:val="22"/>
        </w:rPr>
        <w:t>настройк</w:t>
      </w:r>
      <w:r w:rsidR="00900ACC">
        <w:rPr>
          <w:rFonts w:ascii="Verdana" w:hAnsi="Verdana"/>
          <w:color w:val="000000" w:themeColor="text1"/>
          <w:sz w:val="22"/>
        </w:rPr>
        <w:t>и</w:t>
      </w:r>
      <w:r w:rsidR="00900ACC" w:rsidRPr="00F5595B">
        <w:rPr>
          <w:rFonts w:ascii="Verdana" w:hAnsi="Verdana"/>
          <w:color w:val="000000" w:themeColor="text1"/>
          <w:sz w:val="22"/>
        </w:rPr>
        <w:t xml:space="preserve"> и интеграци</w:t>
      </w:r>
      <w:r w:rsidR="00900ACC">
        <w:rPr>
          <w:rFonts w:ascii="Verdana" w:hAnsi="Verdana"/>
          <w:color w:val="000000" w:themeColor="text1"/>
          <w:sz w:val="22"/>
        </w:rPr>
        <w:t>и</w:t>
      </w:r>
      <w:r w:rsidR="00900ACC" w:rsidRPr="00F5595B">
        <w:rPr>
          <w:rFonts w:ascii="Verdana" w:hAnsi="Verdana"/>
          <w:color w:val="000000" w:themeColor="text1"/>
          <w:sz w:val="22"/>
        </w:rPr>
        <w:t xml:space="preserve"> функциональных модулей</w:t>
      </w:r>
      <w:r w:rsidR="00F51C92">
        <w:rPr>
          <w:rFonts w:ascii="Verdana" w:hAnsi="Verdana"/>
          <w:color w:val="000000" w:themeColor="text1"/>
          <w:sz w:val="22"/>
        </w:rPr>
        <w:t xml:space="preserve"> </w:t>
      </w:r>
      <w:r w:rsidR="00F51C92" w:rsidRPr="00F5595B">
        <w:rPr>
          <w:rFonts w:ascii="Verdana" w:hAnsi="Verdana"/>
          <w:color w:val="000000" w:themeColor="text1"/>
          <w:sz w:val="22"/>
        </w:rPr>
        <w:t>(Блоки 1–5)</w:t>
      </w:r>
      <w:r w:rsidRPr="00F5595B">
        <w:rPr>
          <w:rFonts w:ascii="Verdana" w:hAnsi="Verdana"/>
          <w:color w:val="000000" w:themeColor="text1"/>
          <w:sz w:val="22"/>
        </w:rPr>
        <w:t>, если иной срок не установлен План</w:t>
      </w:r>
      <w:r w:rsidR="009B7359">
        <w:rPr>
          <w:rFonts w:ascii="Verdana" w:hAnsi="Verdana"/>
          <w:color w:val="000000" w:themeColor="text1"/>
          <w:sz w:val="22"/>
        </w:rPr>
        <w:t>ом-</w:t>
      </w:r>
      <w:r w:rsidRPr="00F5595B">
        <w:rPr>
          <w:rFonts w:ascii="Verdana" w:hAnsi="Verdana"/>
          <w:color w:val="000000" w:themeColor="text1"/>
          <w:sz w:val="22"/>
        </w:rPr>
        <w:t>графиком реализации Проекта.</w:t>
      </w:r>
    </w:p>
    <w:p w14:paraId="3A07B4E0" w14:textId="1FCF800E"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 xml:space="preserve">4. Разработка универсального ТЗ на разработку и внедрение ИИ в организации </w:t>
      </w:r>
      <w:r w:rsidR="008D2D22">
        <w:rPr>
          <w:rFonts w:ascii="Verdana" w:hAnsi="Verdana"/>
          <w:color w:val="000000" w:themeColor="text1"/>
          <w:sz w:val="22"/>
        </w:rPr>
        <w:t>—</w:t>
      </w:r>
      <w:r w:rsidRPr="00F5595B">
        <w:rPr>
          <w:rFonts w:ascii="Verdana" w:hAnsi="Verdana"/>
          <w:color w:val="000000" w:themeColor="text1"/>
          <w:sz w:val="22"/>
        </w:rPr>
        <w:t xml:space="preserve"> до 9 (девяти) календарных месяцев с даты подписания договора, если иной срок не установлен План</w:t>
      </w:r>
      <w:r w:rsidR="009B7359">
        <w:rPr>
          <w:rFonts w:ascii="Verdana" w:hAnsi="Verdana"/>
          <w:color w:val="000000" w:themeColor="text1"/>
          <w:sz w:val="22"/>
        </w:rPr>
        <w:t>ом</w:t>
      </w:r>
      <w:r w:rsidRPr="00F5595B">
        <w:rPr>
          <w:rFonts w:ascii="Verdana" w:hAnsi="Verdana"/>
          <w:color w:val="000000" w:themeColor="text1"/>
          <w:sz w:val="22"/>
        </w:rPr>
        <w:t>-графиком реализации Проекта.</w:t>
      </w:r>
    </w:p>
    <w:p w14:paraId="54B2C014" w14:textId="767058B2" w:rsidR="00DE7C33"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5. Подготовка внутренних нормативных документов по обеспечению использования ИИ в Банке </w:t>
      </w:r>
      <w:r w:rsidR="008D2D22">
        <w:rPr>
          <w:rFonts w:ascii="Verdana" w:hAnsi="Verdana"/>
          <w:color w:val="000000" w:themeColor="text1"/>
          <w:sz w:val="22"/>
        </w:rPr>
        <w:t>—</w:t>
      </w:r>
      <w:r w:rsidRPr="00F5595B">
        <w:rPr>
          <w:rFonts w:ascii="Verdana" w:hAnsi="Verdana"/>
          <w:color w:val="000000" w:themeColor="text1"/>
          <w:sz w:val="22"/>
        </w:rPr>
        <w:t xml:space="preserve"> до 10 (десяти) календарных месяцев с </w:t>
      </w:r>
      <w:r w:rsidR="00044597">
        <w:rPr>
          <w:rFonts w:ascii="Verdana" w:hAnsi="Verdana"/>
          <w:color w:val="000000" w:themeColor="text1"/>
          <w:sz w:val="22"/>
        </w:rPr>
        <w:t xml:space="preserve">даты </w:t>
      </w:r>
      <w:r w:rsidRPr="00F5595B">
        <w:rPr>
          <w:rFonts w:ascii="Verdana" w:hAnsi="Verdana"/>
          <w:color w:val="000000" w:themeColor="text1"/>
          <w:sz w:val="22"/>
        </w:rPr>
        <w:t>подписания договора, если иной срок не установлен План</w:t>
      </w:r>
      <w:r w:rsidR="009B7359">
        <w:rPr>
          <w:rFonts w:ascii="Verdana" w:hAnsi="Verdana"/>
          <w:color w:val="000000" w:themeColor="text1"/>
          <w:sz w:val="22"/>
        </w:rPr>
        <w:t>ом</w:t>
      </w:r>
      <w:r w:rsidRPr="00F5595B">
        <w:rPr>
          <w:rFonts w:ascii="Verdana" w:hAnsi="Verdana"/>
          <w:color w:val="000000" w:themeColor="text1"/>
          <w:sz w:val="22"/>
        </w:rPr>
        <w:t>-графиком реализации Проекта.</w:t>
      </w:r>
    </w:p>
    <w:p w14:paraId="34CB9345" w14:textId="77777777" w:rsidR="001162B9" w:rsidRPr="00F5595B" w:rsidRDefault="001162B9">
      <w:pPr>
        <w:spacing w:after="0" w:line="240" w:lineRule="auto"/>
        <w:ind w:firstLine="709"/>
        <w:jc w:val="both"/>
        <w:rPr>
          <w:rFonts w:ascii="Verdana" w:hAnsi="Verdana" w:cs="Times New Roman"/>
          <w:color w:val="000000" w:themeColor="text1"/>
          <w:sz w:val="22"/>
        </w:rPr>
      </w:pPr>
    </w:p>
    <w:p w14:paraId="687F9CC6" w14:textId="7485FC39"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b/>
          <w:bCs/>
          <w:color w:val="000000" w:themeColor="text1"/>
          <w:sz w:val="22"/>
        </w:rPr>
        <w:t>Отчетность по Проекту:</w:t>
      </w:r>
      <w:r w:rsidRPr="00F5595B">
        <w:rPr>
          <w:rFonts w:ascii="Verdana" w:hAnsi="Verdana"/>
          <w:color w:val="000000" w:themeColor="text1"/>
          <w:sz w:val="22"/>
        </w:rPr>
        <w:t xml:space="preserve"> </w:t>
      </w:r>
      <w:r w:rsidR="00EB2CDF">
        <w:rPr>
          <w:rFonts w:ascii="Verdana" w:hAnsi="Verdana"/>
          <w:color w:val="000000" w:themeColor="text1"/>
          <w:sz w:val="22"/>
        </w:rPr>
        <w:t>Подрядчик</w:t>
      </w:r>
      <w:r w:rsidR="00EB2CDF" w:rsidRPr="00F5595B">
        <w:rPr>
          <w:rFonts w:ascii="Verdana" w:hAnsi="Verdana"/>
          <w:color w:val="000000" w:themeColor="text1"/>
          <w:sz w:val="22"/>
        </w:rPr>
        <w:t xml:space="preserve"> </w:t>
      </w:r>
      <w:r w:rsidRPr="00F5595B">
        <w:rPr>
          <w:rFonts w:ascii="Verdana" w:hAnsi="Verdana"/>
          <w:color w:val="000000" w:themeColor="text1"/>
          <w:sz w:val="22"/>
        </w:rPr>
        <w:t xml:space="preserve">предоставляет ежеквартальные отчеты </w:t>
      </w:r>
      <w:r w:rsidR="00796B86">
        <w:rPr>
          <w:rFonts w:ascii="Verdana" w:hAnsi="Verdana"/>
          <w:color w:val="000000" w:themeColor="text1"/>
          <w:sz w:val="22"/>
        </w:rPr>
        <w:br/>
      </w:r>
      <w:r w:rsidRPr="00F5595B">
        <w:rPr>
          <w:rFonts w:ascii="Verdana" w:hAnsi="Verdana"/>
          <w:color w:val="000000" w:themeColor="text1"/>
          <w:sz w:val="22"/>
        </w:rPr>
        <w:t xml:space="preserve">о проделанной работе, отчеты по завершении каждого из </w:t>
      </w:r>
      <w:r w:rsidR="00796B86">
        <w:rPr>
          <w:rFonts w:ascii="Verdana" w:hAnsi="Verdana"/>
          <w:color w:val="000000" w:themeColor="text1"/>
          <w:sz w:val="22"/>
        </w:rPr>
        <w:t>5</w:t>
      </w:r>
      <w:r w:rsidR="00796B86" w:rsidRPr="00F5595B">
        <w:rPr>
          <w:rFonts w:ascii="Verdana" w:hAnsi="Verdana"/>
          <w:color w:val="000000" w:themeColor="text1"/>
          <w:sz w:val="22"/>
        </w:rPr>
        <w:t xml:space="preserve"> </w:t>
      </w:r>
      <w:r w:rsidRPr="00F5595B">
        <w:rPr>
          <w:rFonts w:ascii="Verdana" w:hAnsi="Verdana"/>
          <w:color w:val="000000" w:themeColor="text1"/>
          <w:sz w:val="22"/>
        </w:rPr>
        <w:t>этапов Проекта и итоговый отчет по завершении Проекта. Состав, формат и порядок согласования отчетов могут быть дополнительно детализированы в Договоре и План</w:t>
      </w:r>
      <w:r w:rsidR="009B7359">
        <w:rPr>
          <w:rFonts w:ascii="Verdana" w:hAnsi="Verdana"/>
          <w:color w:val="000000" w:themeColor="text1"/>
          <w:sz w:val="22"/>
        </w:rPr>
        <w:t>е</w:t>
      </w:r>
      <w:r w:rsidRPr="00F5595B">
        <w:rPr>
          <w:rFonts w:ascii="Verdana" w:hAnsi="Verdana"/>
          <w:color w:val="000000" w:themeColor="text1"/>
          <w:sz w:val="22"/>
        </w:rPr>
        <w:t>-графике.</w:t>
      </w:r>
    </w:p>
    <w:p w14:paraId="02AE4C26" w14:textId="77777777" w:rsidR="00DE7C33" w:rsidRPr="00F5595B" w:rsidRDefault="008966E3">
      <w:pPr>
        <w:spacing w:after="0" w:line="240" w:lineRule="auto"/>
        <w:ind w:firstLine="709"/>
        <w:contextualSpacing/>
        <w:jc w:val="both"/>
        <w:rPr>
          <w:rFonts w:ascii="Verdana" w:hAnsi="Verdana"/>
          <w:b/>
          <w:bCs/>
          <w:color w:val="000000" w:themeColor="text1"/>
          <w:sz w:val="22"/>
        </w:rPr>
      </w:pPr>
      <w:r w:rsidRPr="00F5595B">
        <w:rPr>
          <w:rFonts w:ascii="Verdana" w:hAnsi="Verdana"/>
          <w:b/>
          <w:bCs/>
          <w:color w:val="000000" w:themeColor="text1"/>
          <w:sz w:val="22"/>
        </w:rPr>
        <w:t>Дата готовности инфраструктуры к началу работ определяется с момента наступления одновременно следующих условий:</w:t>
      </w:r>
    </w:p>
    <w:p w14:paraId="73ABF6B6" w14:textId="77777777" w:rsidR="00DE7C33" w:rsidRPr="00F5595B" w:rsidRDefault="008966E3">
      <w:pPr>
        <w:widowControl w:val="0"/>
        <w:tabs>
          <w:tab w:val="left" w:pos="0"/>
        </w:tabs>
        <w:spacing w:after="0" w:line="240" w:lineRule="auto"/>
        <w:ind w:firstLine="709"/>
        <w:contextualSpacing/>
        <w:jc w:val="both"/>
        <w:rPr>
          <w:rFonts w:ascii="Verdana" w:hAnsi="Verdana"/>
          <w:color w:val="000000" w:themeColor="text1"/>
          <w:sz w:val="22"/>
        </w:rPr>
      </w:pPr>
      <w:r w:rsidRPr="00F5595B">
        <w:rPr>
          <w:rFonts w:ascii="Verdana" w:hAnsi="Verdana"/>
          <w:color w:val="000000" w:themeColor="text1"/>
          <w:sz w:val="22"/>
        </w:rPr>
        <w:t>• разработка и согласование ЧТЗ;</w:t>
      </w:r>
    </w:p>
    <w:p w14:paraId="2724AB11" w14:textId="174AF32B" w:rsidR="00DE7C33" w:rsidRPr="00F5595B" w:rsidRDefault="008966E3">
      <w:pPr>
        <w:widowControl w:val="0"/>
        <w:tabs>
          <w:tab w:val="left" w:pos="0"/>
        </w:tabs>
        <w:spacing w:after="0" w:line="240" w:lineRule="auto"/>
        <w:ind w:firstLine="709"/>
        <w:contextualSpacing/>
        <w:jc w:val="both"/>
        <w:rPr>
          <w:rFonts w:ascii="Verdana" w:hAnsi="Verdana"/>
          <w:color w:val="000000" w:themeColor="text1"/>
          <w:sz w:val="22"/>
        </w:rPr>
      </w:pPr>
      <w:r w:rsidRPr="00F5595B">
        <w:rPr>
          <w:rFonts w:ascii="Verdana" w:hAnsi="Verdana"/>
          <w:color w:val="000000" w:themeColor="text1"/>
          <w:sz w:val="22"/>
        </w:rPr>
        <w:t xml:space="preserve">• предоставления </w:t>
      </w:r>
      <w:r w:rsidR="00EB2CDF">
        <w:rPr>
          <w:rFonts w:ascii="Verdana" w:hAnsi="Verdana"/>
          <w:color w:val="000000" w:themeColor="text1"/>
          <w:sz w:val="22"/>
        </w:rPr>
        <w:t>Подрядчику</w:t>
      </w:r>
      <w:r w:rsidR="00EB2CDF" w:rsidRPr="00F5595B">
        <w:rPr>
          <w:rFonts w:ascii="Verdana" w:hAnsi="Verdana"/>
          <w:color w:val="000000" w:themeColor="text1"/>
          <w:sz w:val="22"/>
        </w:rPr>
        <w:t xml:space="preserve"> </w:t>
      </w:r>
      <w:r w:rsidRPr="00F5595B">
        <w:rPr>
          <w:rFonts w:ascii="Verdana" w:hAnsi="Verdana"/>
          <w:color w:val="000000" w:themeColor="text1"/>
          <w:sz w:val="22"/>
        </w:rPr>
        <w:t xml:space="preserve">удаленного доступа к инфраструктуре Заказчика </w:t>
      </w:r>
      <w:r w:rsidR="00EB2CDF">
        <w:rPr>
          <w:rFonts w:ascii="Verdana" w:hAnsi="Verdana"/>
          <w:color w:val="000000" w:themeColor="text1"/>
          <w:sz w:val="22"/>
        </w:rPr>
        <w:br/>
      </w:r>
      <w:r w:rsidRPr="00F5595B">
        <w:rPr>
          <w:rFonts w:ascii="Verdana" w:hAnsi="Verdana"/>
          <w:color w:val="000000" w:themeColor="text1"/>
          <w:sz w:val="22"/>
        </w:rPr>
        <w:t xml:space="preserve">в части, касающейся исполнения работ по настоящему ТЗ и ЧТЗ. </w:t>
      </w:r>
      <w:r w:rsidR="00EB2CDF">
        <w:rPr>
          <w:rFonts w:ascii="Verdana" w:hAnsi="Verdana"/>
          <w:color w:val="000000" w:themeColor="text1"/>
          <w:sz w:val="22"/>
        </w:rPr>
        <w:t>Подрядчик</w:t>
      </w:r>
      <w:r w:rsidR="00EB2CDF" w:rsidRPr="00F5595B">
        <w:rPr>
          <w:rFonts w:ascii="Verdana" w:hAnsi="Verdana"/>
          <w:color w:val="000000" w:themeColor="text1"/>
          <w:sz w:val="22"/>
        </w:rPr>
        <w:t xml:space="preserve"> </w:t>
      </w:r>
      <w:r w:rsidRPr="00F5595B">
        <w:rPr>
          <w:rFonts w:ascii="Verdana" w:hAnsi="Verdana"/>
          <w:color w:val="000000" w:themeColor="text1"/>
          <w:sz w:val="22"/>
        </w:rPr>
        <w:t xml:space="preserve">принимает </w:t>
      </w:r>
      <w:r w:rsidR="00EB2CDF">
        <w:rPr>
          <w:rFonts w:ascii="Verdana" w:hAnsi="Verdana"/>
          <w:color w:val="000000" w:themeColor="text1"/>
          <w:sz w:val="22"/>
        </w:rPr>
        <w:br/>
      </w:r>
      <w:r w:rsidRPr="00F5595B">
        <w:rPr>
          <w:rFonts w:ascii="Verdana" w:hAnsi="Verdana"/>
          <w:color w:val="000000" w:themeColor="text1"/>
          <w:sz w:val="22"/>
        </w:rPr>
        <w:t>и подтверждает установленный Заказчиком порядок предоставления удаленного доступа в соответствии с утвержденными внутренними нормативными документами Банка</w:t>
      </w:r>
      <w:r w:rsidR="00796B86">
        <w:rPr>
          <w:rFonts w:ascii="Verdana" w:hAnsi="Verdana"/>
          <w:color w:val="000000" w:themeColor="text1"/>
          <w:sz w:val="22"/>
        </w:rPr>
        <w:t>.</w:t>
      </w:r>
      <w:r w:rsidRPr="00F5595B">
        <w:rPr>
          <w:rFonts w:ascii="Verdana" w:hAnsi="Verdana"/>
          <w:color w:val="000000" w:themeColor="text1"/>
          <w:sz w:val="22"/>
        </w:rPr>
        <w:t xml:space="preserve"> </w:t>
      </w:r>
      <w:r w:rsidR="00796B86">
        <w:rPr>
          <w:rFonts w:ascii="Verdana" w:hAnsi="Verdana"/>
          <w:color w:val="000000" w:themeColor="text1"/>
          <w:sz w:val="22"/>
        </w:rPr>
        <w:t>С</w:t>
      </w:r>
      <w:r w:rsidR="000E6F50">
        <w:rPr>
          <w:rFonts w:ascii="Verdana" w:hAnsi="Verdana"/>
          <w:color w:val="000000" w:themeColor="text1"/>
          <w:sz w:val="22"/>
        </w:rPr>
        <w:t>пециалисты</w:t>
      </w:r>
      <w:r w:rsidR="006A3BC1">
        <w:rPr>
          <w:rFonts w:ascii="Verdana" w:hAnsi="Verdana"/>
          <w:color w:val="000000" w:themeColor="text1"/>
          <w:sz w:val="22"/>
        </w:rPr>
        <w:t xml:space="preserve">, </w:t>
      </w:r>
      <w:r w:rsidR="000E6F50">
        <w:rPr>
          <w:rFonts w:ascii="Verdana" w:hAnsi="Verdana"/>
          <w:color w:val="000000" w:themeColor="text1"/>
          <w:sz w:val="22"/>
        </w:rPr>
        <w:t xml:space="preserve">непосредственно </w:t>
      </w:r>
      <w:r w:rsidR="006A3BC1">
        <w:rPr>
          <w:rFonts w:ascii="Verdana" w:hAnsi="Verdana"/>
          <w:color w:val="000000" w:themeColor="text1"/>
          <w:sz w:val="22"/>
        </w:rPr>
        <w:t>привлеченные к выполнению работ,</w:t>
      </w:r>
      <w:r w:rsidRPr="00F5595B">
        <w:rPr>
          <w:rFonts w:ascii="Verdana" w:hAnsi="Verdana"/>
          <w:color w:val="000000" w:themeColor="text1"/>
          <w:sz w:val="22"/>
        </w:rPr>
        <w:t xml:space="preserve"> обязаны ознакомиться с инструкцией для подрядчиков по удаленному доступу, предоставить подтверждение ознакомления, а также соблюдать условия Договора и соглашения о</w:t>
      </w:r>
      <w:r w:rsidR="000E6F50">
        <w:rPr>
          <w:rFonts w:ascii="Verdana" w:hAnsi="Verdana"/>
          <w:color w:val="000000" w:themeColor="text1"/>
          <w:sz w:val="22"/>
        </w:rPr>
        <w:t xml:space="preserve"> </w:t>
      </w:r>
      <w:r w:rsidRPr="00F5595B">
        <w:rPr>
          <w:rFonts w:ascii="Verdana" w:hAnsi="Verdana"/>
          <w:color w:val="000000" w:themeColor="text1"/>
          <w:sz w:val="22"/>
        </w:rPr>
        <w:t>конфиденциальности (NDA);</w:t>
      </w:r>
    </w:p>
    <w:p w14:paraId="44C37AD3" w14:textId="387D21D2" w:rsidR="00DE7C33" w:rsidRPr="00F5595B" w:rsidRDefault="008966E3">
      <w:pPr>
        <w:widowControl w:val="0"/>
        <w:tabs>
          <w:tab w:val="left" w:pos="0"/>
        </w:tabs>
        <w:spacing w:after="0" w:line="240" w:lineRule="auto"/>
        <w:ind w:firstLine="709"/>
        <w:contextualSpacing/>
        <w:jc w:val="both"/>
        <w:rPr>
          <w:rFonts w:ascii="Verdana" w:hAnsi="Verdana"/>
          <w:color w:val="000000" w:themeColor="text1"/>
          <w:sz w:val="22"/>
        </w:rPr>
      </w:pPr>
      <w:r w:rsidRPr="00F5595B">
        <w:rPr>
          <w:rFonts w:ascii="Verdana" w:hAnsi="Verdana"/>
          <w:color w:val="000000" w:themeColor="text1"/>
          <w:sz w:val="22"/>
        </w:rPr>
        <w:t xml:space="preserve">• письменного (сообщение по электронной почте) подтверждения </w:t>
      </w:r>
      <w:r w:rsidR="006A3BC1">
        <w:rPr>
          <w:rFonts w:ascii="Verdana" w:hAnsi="Verdana"/>
          <w:color w:val="000000" w:themeColor="text1"/>
          <w:sz w:val="22"/>
        </w:rPr>
        <w:t>Подрядчиком</w:t>
      </w:r>
      <w:r w:rsidR="006A3BC1" w:rsidRPr="00F5595B">
        <w:rPr>
          <w:rFonts w:ascii="Verdana" w:hAnsi="Verdana"/>
          <w:color w:val="000000" w:themeColor="text1"/>
          <w:sz w:val="22"/>
        </w:rPr>
        <w:t xml:space="preserve"> </w:t>
      </w:r>
      <w:r w:rsidRPr="00F5595B">
        <w:rPr>
          <w:rFonts w:ascii="Verdana" w:hAnsi="Verdana"/>
          <w:color w:val="000000" w:themeColor="text1"/>
          <w:sz w:val="22"/>
        </w:rPr>
        <w:t>корректной работы предоставленных доступов;</w:t>
      </w:r>
    </w:p>
    <w:p w14:paraId="1A4BCDB7" w14:textId="3B675D01" w:rsidR="00DE7C33" w:rsidRDefault="008966E3">
      <w:pPr>
        <w:widowControl w:val="0"/>
        <w:tabs>
          <w:tab w:val="left" w:pos="0"/>
        </w:tabs>
        <w:spacing w:after="0" w:line="240" w:lineRule="auto"/>
        <w:ind w:firstLine="709"/>
        <w:contextualSpacing/>
        <w:jc w:val="both"/>
        <w:rPr>
          <w:rFonts w:ascii="Verdana" w:hAnsi="Verdana"/>
          <w:color w:val="000000" w:themeColor="text1"/>
          <w:sz w:val="22"/>
        </w:rPr>
      </w:pPr>
      <w:r w:rsidRPr="00F5595B">
        <w:rPr>
          <w:rFonts w:ascii="Verdana" w:hAnsi="Verdana"/>
          <w:color w:val="000000" w:themeColor="text1"/>
          <w:sz w:val="22"/>
        </w:rPr>
        <w:t>• предоставления Заказчиком полного объема данных для заполнения Базы знаний и других исходных данных, согласованных в ЧТЗ.</w:t>
      </w:r>
    </w:p>
    <w:p w14:paraId="0767D545" w14:textId="77777777" w:rsidR="001162B9" w:rsidRPr="00F5595B" w:rsidRDefault="001162B9">
      <w:pPr>
        <w:widowControl w:val="0"/>
        <w:tabs>
          <w:tab w:val="left" w:pos="0"/>
        </w:tabs>
        <w:spacing w:after="0" w:line="240" w:lineRule="auto"/>
        <w:ind w:firstLine="709"/>
        <w:contextualSpacing/>
        <w:jc w:val="both"/>
        <w:rPr>
          <w:rFonts w:ascii="Verdana" w:hAnsi="Verdana"/>
          <w:color w:val="000000" w:themeColor="text1"/>
          <w:sz w:val="22"/>
        </w:rPr>
      </w:pPr>
    </w:p>
    <w:p w14:paraId="691FAFE2" w14:textId="33873534" w:rsidR="00DE7C33" w:rsidRDefault="008966E3">
      <w:pPr>
        <w:spacing w:after="0" w:line="240" w:lineRule="auto"/>
        <w:ind w:firstLine="709"/>
        <w:contextualSpacing/>
        <w:jc w:val="both"/>
        <w:rPr>
          <w:rFonts w:ascii="Verdana" w:hAnsi="Verdana"/>
          <w:color w:val="000000" w:themeColor="text1"/>
          <w:sz w:val="22"/>
        </w:rPr>
      </w:pPr>
      <w:r w:rsidRPr="00F5595B">
        <w:rPr>
          <w:rFonts w:ascii="Verdana" w:hAnsi="Verdana"/>
          <w:color w:val="000000" w:themeColor="text1"/>
          <w:sz w:val="22"/>
        </w:rPr>
        <w:t>Стороны подтверждают легитимность обмена сообщениями по эл</w:t>
      </w:r>
      <w:r w:rsidR="00846989">
        <w:rPr>
          <w:rFonts w:ascii="Verdana" w:hAnsi="Verdana"/>
          <w:color w:val="000000" w:themeColor="text1"/>
          <w:sz w:val="22"/>
        </w:rPr>
        <w:t>ектронной</w:t>
      </w:r>
      <w:r w:rsidRPr="00F5595B">
        <w:rPr>
          <w:rFonts w:ascii="Verdana" w:hAnsi="Verdana"/>
          <w:color w:val="000000" w:themeColor="text1"/>
          <w:sz w:val="22"/>
        </w:rPr>
        <w:t xml:space="preserve"> почте для фиксации вышеуказанных условий.</w:t>
      </w:r>
    </w:p>
    <w:p w14:paraId="2808C940" w14:textId="77777777" w:rsidR="00587E6C" w:rsidRPr="00F5595B" w:rsidRDefault="00587E6C">
      <w:pPr>
        <w:spacing w:after="0" w:line="240" w:lineRule="auto"/>
        <w:ind w:firstLine="709"/>
        <w:contextualSpacing/>
        <w:jc w:val="both"/>
        <w:rPr>
          <w:rFonts w:ascii="Verdana" w:hAnsi="Verdana"/>
          <w:color w:val="000000" w:themeColor="text1"/>
          <w:sz w:val="22"/>
        </w:rPr>
      </w:pPr>
    </w:p>
    <w:p w14:paraId="6B8618C7" w14:textId="778B145D" w:rsidR="00DE7C33" w:rsidRPr="00F5595B" w:rsidRDefault="008966E3">
      <w:pPr>
        <w:pStyle w:val="311"/>
        <w:spacing w:before="0" w:line="240" w:lineRule="auto"/>
        <w:ind w:firstLine="709"/>
        <w:jc w:val="both"/>
        <w:rPr>
          <w:rFonts w:ascii="Verdana" w:hAnsi="Verdana" w:cs="Times New Roman"/>
          <w:color w:val="000000" w:themeColor="text1"/>
          <w:sz w:val="22"/>
        </w:rPr>
      </w:pPr>
      <w:bookmarkStart w:id="3" w:name="_Toc221275553"/>
      <w:r w:rsidRPr="00F5595B">
        <w:rPr>
          <w:rFonts w:ascii="Verdana" w:hAnsi="Verdana" w:cs="Times New Roman"/>
          <w:color w:val="000000" w:themeColor="text1"/>
          <w:sz w:val="22"/>
        </w:rPr>
        <w:t>3. Назначение Системы</w:t>
      </w:r>
      <w:bookmarkEnd w:id="3"/>
    </w:p>
    <w:p w14:paraId="12717E83" w14:textId="339ED379" w:rsidR="00DE7C33" w:rsidRPr="00F5595B" w:rsidRDefault="008966E3">
      <w:pPr>
        <w:pStyle w:val="FirstParagraph"/>
        <w:spacing w:before="0" w:after="0"/>
        <w:ind w:firstLine="709"/>
        <w:jc w:val="both"/>
        <w:rPr>
          <w:rFonts w:ascii="Verdana" w:hAnsi="Verdana" w:cs="Times New Roman"/>
          <w:color w:val="000000" w:themeColor="text1"/>
          <w:sz w:val="22"/>
          <w:szCs w:val="22"/>
        </w:rPr>
      </w:pPr>
      <w:r w:rsidRPr="00F5595B">
        <w:rPr>
          <w:rFonts w:ascii="Verdana" w:hAnsi="Verdana" w:cs="Times New Roman"/>
          <w:color w:val="000000" w:themeColor="text1"/>
          <w:sz w:val="22"/>
          <w:szCs w:val="22"/>
        </w:rPr>
        <w:t>Разрабатываемая Система предназначена для:</w:t>
      </w:r>
    </w:p>
    <w:p w14:paraId="270F1094" w14:textId="45F274BA" w:rsidR="00DE7C33" w:rsidRPr="00F5595B" w:rsidRDefault="008966E3">
      <w:pPr>
        <w:numPr>
          <w:ilvl w:val="0"/>
          <w:numId w:val="7"/>
        </w:numPr>
        <w:spacing w:after="0" w:line="240" w:lineRule="auto"/>
        <w:ind w:left="0"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Автоматизации обработки документов и информационной поддержки работников, занимающихся интеллектуальным трудом, за счет предоставления ассистента для ускорения работы с документами. Система позволяет производить загрузку и распознавание входящих документов, извлекать из них ключевые сведения, проводить сверку по шаблонам, формировать сводки, проводить анализ документов, оценивать риски, переводить материалы, выполнять Суммаризацию документов, а также получать ответы на вопросы по документам.</w:t>
      </w:r>
    </w:p>
    <w:p w14:paraId="07FBBEF5" w14:textId="77777777" w:rsidR="00DE7C33" w:rsidRPr="00F5595B" w:rsidRDefault="008966E3">
      <w:pPr>
        <w:numPr>
          <w:ilvl w:val="0"/>
          <w:numId w:val="7"/>
        </w:numPr>
        <w:spacing w:after="0" w:line="240" w:lineRule="auto"/>
        <w:ind w:left="0" w:firstLine="709"/>
        <w:contextualSpacing/>
        <w:jc w:val="both"/>
        <w:rPr>
          <w:rFonts w:ascii="Verdana" w:hAnsi="Verdana" w:cs="Times New Roman"/>
          <w:color w:val="000000" w:themeColor="text1"/>
          <w:sz w:val="22"/>
        </w:rPr>
      </w:pPr>
      <w:r w:rsidRPr="00587E6C">
        <w:rPr>
          <w:rFonts w:ascii="Verdana" w:hAnsi="Verdana" w:cs="Times New Roman"/>
          <w:bCs/>
          <w:color w:val="000000" w:themeColor="text1"/>
          <w:sz w:val="22"/>
        </w:rPr>
        <w:t>Создания единого интерфейса доступа к справочной информации и управления корпоративными знаниями</w:t>
      </w:r>
      <w:r w:rsidRPr="00587E6C">
        <w:rPr>
          <w:rFonts w:ascii="Verdana" w:hAnsi="Verdana" w:cs="Times New Roman"/>
          <w:color w:val="000000" w:themeColor="text1"/>
          <w:sz w:val="22"/>
        </w:rPr>
        <w:t>. Система</w:t>
      </w:r>
      <w:r w:rsidRPr="00F5595B">
        <w:rPr>
          <w:rFonts w:ascii="Verdana" w:hAnsi="Verdana" w:cs="Times New Roman"/>
          <w:color w:val="000000" w:themeColor="text1"/>
          <w:sz w:val="22"/>
        </w:rPr>
        <w:t xml:space="preserve"> обеспечивает централизованное хранение, индексацию и интеллектуальный доступ ко всем внутренним документам, нормативам и проектным материалам банка. Работники получают возможность быстро находить необходимую информацию с помощью семантического поиска на естественном языке, не тратя время на просмотр множества документов. При этом гарантируется ссылочная прозрачность – ответы ИИ, основанные на данных из БЗ, сопровождаются ссылками на источники информации</w:t>
      </w:r>
      <w:r w:rsidRPr="00F5595B">
        <w:rPr>
          <w:rFonts w:ascii="Verdana" w:hAnsi="Verdana"/>
          <w:color w:val="000000" w:themeColor="text1"/>
          <w:sz w:val="22"/>
        </w:rPr>
        <w:t>.</w:t>
      </w:r>
    </w:p>
    <w:p w14:paraId="5FD97187" w14:textId="77777777" w:rsidR="00DE7C33" w:rsidRPr="00F5595B" w:rsidRDefault="008966E3">
      <w:pPr>
        <w:numPr>
          <w:ilvl w:val="0"/>
          <w:numId w:val="7"/>
        </w:numPr>
        <w:spacing w:after="0" w:line="240" w:lineRule="auto"/>
        <w:ind w:left="0" w:firstLine="709"/>
        <w:contextualSpacing/>
        <w:jc w:val="both"/>
        <w:rPr>
          <w:rFonts w:ascii="Verdana" w:hAnsi="Verdana" w:cs="Times New Roman"/>
          <w:color w:val="000000" w:themeColor="text1"/>
          <w:sz w:val="22"/>
        </w:rPr>
      </w:pPr>
      <w:r w:rsidRPr="00587E6C">
        <w:rPr>
          <w:rFonts w:ascii="Verdana" w:hAnsi="Verdana" w:cs="Times New Roman"/>
          <w:bCs/>
          <w:color w:val="000000" w:themeColor="text1"/>
          <w:sz w:val="22"/>
        </w:rPr>
        <w:lastRenderedPageBreak/>
        <w:t>Обеспечения безопасной работы с ИИ</w:t>
      </w:r>
      <w:r w:rsidRPr="00F5595B">
        <w:rPr>
          <w:rFonts w:ascii="Verdana" w:hAnsi="Verdana" w:cs="Times New Roman"/>
          <w:color w:val="000000" w:themeColor="text1"/>
          <w:sz w:val="22"/>
        </w:rPr>
        <w:t xml:space="preserve"> в контуре банка. Система развертывается полностью внутри инфраструктуры ЕАБР (on-premise), что соответствует политике безопасности Банка. </w:t>
      </w:r>
    </w:p>
    <w:p w14:paraId="33E52E8C" w14:textId="77777777" w:rsidR="00DE7C33" w:rsidRPr="00F5595B" w:rsidRDefault="008966E3">
      <w:pPr>
        <w:spacing w:after="0" w:line="240" w:lineRule="auto"/>
        <w:ind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Система предоставляет работникам защищенный доступ к внешним языковым моделям (например, GPT, Claude и др.) для аналитических и творческих задач, при этом обеспечивая:</w:t>
      </w:r>
    </w:p>
    <w:p w14:paraId="7A3776EA" w14:textId="7C11C3FC"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Автоматическое маскирование конфиденциальной информации и обезличивание персональных данных перед отправкой запросов</w:t>
      </w:r>
      <w:r w:rsidR="00587E6C">
        <w:rPr>
          <w:rFonts w:ascii="Verdana" w:hAnsi="Verdana" w:cs="Times New Roman"/>
          <w:color w:val="000000" w:themeColor="text1"/>
          <w:sz w:val="22"/>
        </w:rPr>
        <w:t>.</w:t>
      </w:r>
    </w:p>
    <w:p w14:paraId="3CD9E8D7" w14:textId="2F61E9EF"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Аудит всех взаимодействий с внешними сервисами</w:t>
      </w:r>
      <w:r w:rsidR="00587E6C">
        <w:rPr>
          <w:rFonts w:ascii="Verdana" w:hAnsi="Verdana" w:cs="Times New Roman"/>
          <w:color w:val="000000" w:themeColor="text1"/>
          <w:sz w:val="22"/>
        </w:rPr>
        <w:t>.</w:t>
      </w:r>
    </w:p>
    <w:p w14:paraId="0EC6676F" w14:textId="07C7B092"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Разграничение прав доступа в зависимости от роли пользователя</w:t>
      </w:r>
      <w:r w:rsidR="00587E6C">
        <w:rPr>
          <w:rFonts w:ascii="Verdana" w:hAnsi="Verdana" w:cs="Times New Roman"/>
          <w:color w:val="000000" w:themeColor="text1"/>
          <w:sz w:val="22"/>
        </w:rPr>
        <w:t>.</w:t>
      </w:r>
    </w:p>
    <w:p w14:paraId="6C7AD34E" w14:textId="7CAD0B63"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olor w:val="000000" w:themeColor="text1"/>
          <w:sz w:val="22"/>
        </w:rPr>
        <w:t>Категоризация документов, запросов и ответов, а также проверка допустимости использования данных во внутренней или внешней LLM</w:t>
      </w:r>
      <w:r w:rsidR="00587E6C">
        <w:rPr>
          <w:rFonts w:ascii="Verdana" w:hAnsi="Verdana"/>
          <w:color w:val="000000" w:themeColor="text1"/>
          <w:sz w:val="22"/>
        </w:rPr>
        <w:t>.</w:t>
      </w:r>
    </w:p>
    <w:p w14:paraId="3F094A34" w14:textId="6510E368"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olor w:val="000000" w:themeColor="text1"/>
          <w:sz w:val="22"/>
        </w:rPr>
        <w:t>Блокировка запрещ</w:t>
      </w:r>
      <w:r w:rsidR="00DF0EEF">
        <w:rPr>
          <w:rFonts w:ascii="Verdana" w:hAnsi="Verdana"/>
          <w:color w:val="000000" w:themeColor="text1"/>
          <w:sz w:val="22"/>
        </w:rPr>
        <w:t>е</w:t>
      </w:r>
      <w:r w:rsidRPr="00F5595B">
        <w:rPr>
          <w:rFonts w:ascii="Verdana" w:hAnsi="Verdana"/>
          <w:color w:val="000000" w:themeColor="text1"/>
          <w:sz w:val="22"/>
        </w:rPr>
        <w:t>нной внешней передачи данных, фиксация инцидентов и предоставление журналов для последующего разбора по порядку, установленному Договором, ЧТЗ и ПМИ</w:t>
      </w:r>
      <w:r w:rsidR="00587E6C">
        <w:rPr>
          <w:rFonts w:ascii="Verdana" w:hAnsi="Verdana"/>
          <w:color w:val="000000" w:themeColor="text1"/>
          <w:sz w:val="22"/>
        </w:rPr>
        <w:t>.</w:t>
      </w:r>
    </w:p>
    <w:p w14:paraId="627071E6" w14:textId="77777777" w:rsidR="00DE7C33" w:rsidRPr="00F5595B" w:rsidRDefault="00DE7C33">
      <w:pPr>
        <w:pStyle w:val="a1"/>
        <w:numPr>
          <w:ilvl w:val="0"/>
          <w:numId w:val="0"/>
        </w:numPr>
        <w:spacing w:after="0" w:line="240" w:lineRule="auto"/>
        <w:ind w:left="1066"/>
        <w:jc w:val="both"/>
        <w:rPr>
          <w:rFonts w:ascii="Verdana" w:hAnsi="Verdana" w:cs="Times New Roman"/>
          <w:color w:val="000000" w:themeColor="text1"/>
          <w:sz w:val="22"/>
        </w:rPr>
      </w:pPr>
    </w:p>
    <w:p w14:paraId="1FB46719" w14:textId="53F0EC9D" w:rsidR="00DE7C33" w:rsidRPr="00F5595B" w:rsidRDefault="008966E3" w:rsidP="002E3A4A">
      <w:pPr>
        <w:pStyle w:val="110"/>
        <w:spacing w:before="0" w:line="240" w:lineRule="auto"/>
        <w:ind w:firstLine="709"/>
        <w:jc w:val="both"/>
      </w:pPr>
      <w:bookmarkStart w:id="4" w:name="_Toc221275554"/>
      <w:r w:rsidRPr="00F5595B">
        <w:rPr>
          <w:rFonts w:ascii="Verdana" w:hAnsi="Verdana" w:cs="Times New Roman"/>
          <w:color w:val="000000" w:themeColor="text1"/>
          <w:sz w:val="22"/>
          <w:szCs w:val="22"/>
        </w:rPr>
        <w:t>4. Бизнес-цели Заказчика</w:t>
      </w:r>
      <w:bookmarkEnd w:id="4"/>
    </w:p>
    <w:p w14:paraId="66E3DCE2" w14:textId="7E10B7C6"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Повышение эффективности обработки информации</w:t>
      </w:r>
      <w:r w:rsidRPr="00F5595B">
        <w:rPr>
          <w:rFonts w:ascii="Verdana" w:hAnsi="Verdana"/>
          <w:color w:val="000000" w:themeColor="text1"/>
          <w:sz w:val="22"/>
        </w:rPr>
        <w:t xml:space="preserve"> – увеличить доступность накопленных в банке знаний и сократить повторную ручную работу с документами. Работники смогут быстрее находить нужные сведения через ИИ-агента, вместо поиска вручную по разрозненным источникам.</w:t>
      </w:r>
    </w:p>
    <w:p w14:paraId="4E9DA9C9" w14:textId="2B85D2EE"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Сокращение трудозатрат и времени на анализ документов</w:t>
      </w:r>
      <w:r w:rsidRPr="00F5595B">
        <w:rPr>
          <w:rFonts w:ascii="Verdana" w:hAnsi="Verdana"/>
          <w:color w:val="000000" w:themeColor="text1"/>
          <w:sz w:val="22"/>
        </w:rPr>
        <w:t xml:space="preserve"> – уменьшить время обработки и анализа типовых документов за счет обработки контента Системой.</w:t>
      </w:r>
    </w:p>
    <w:p w14:paraId="11875C23" w14:textId="47F9C4EF"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Автоматизация рутинных операций – обеспечить автоматическую обработку типовых задач по поиску, Суммаризации, проверке, переводу и подготовке документов с помощью ИИ-инструментов.</w:t>
      </w:r>
    </w:p>
    <w:p w14:paraId="10E67592" w14:textId="5404E1CF"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Стандартизация и снижение операционных рисков</w:t>
      </w:r>
      <w:r w:rsidRPr="00F5595B">
        <w:rPr>
          <w:rFonts w:ascii="Verdana" w:hAnsi="Verdana"/>
          <w:color w:val="000000" w:themeColor="text1"/>
          <w:sz w:val="22"/>
        </w:rPr>
        <w:t xml:space="preserve"> – снизить риски ошибок и несоответствий за счет использования единых шаблонов и корпоративных стандартов при работе с документами, обеспечивать ссылочную прозрачность ответов ИИ и журналирование (логирование) действий Системы. Это повышает контроль и отслеживаемость информации, снижая операционные риски.</w:t>
      </w:r>
    </w:p>
    <w:p w14:paraId="7439271F"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Снижение рисков «галлюцинаций ИИ» обеспечивается не обещанием абсолютной точности LLM, а организацией контроля: использованием источников БЗ и ссылок на них, шаблонов и чек-листов, тестовых сценариев ПМИ, журналирования, обучения пользователей и обязательной экспертной проверки результатов в значимых бизнес-сценариях.</w:t>
      </w:r>
    </w:p>
    <w:p w14:paraId="4F9EBC3C" w14:textId="706E41C1"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 xml:space="preserve">Соблюдение нормативных требований – </w:t>
      </w:r>
      <w:r w:rsidRPr="00F5595B">
        <w:rPr>
          <w:rFonts w:ascii="Verdana" w:hAnsi="Verdana"/>
          <w:color w:val="000000" w:themeColor="text1"/>
          <w:sz w:val="22"/>
        </w:rPr>
        <w:t xml:space="preserve">внедрить согласованные технические и организационные меры защиты, необходимые для эксплуатации Системы в контуре Заказчика в пределах настоящего ТЗ, ЧТЗ и ПМИ, а также с учетом требованиям применимого законодательства об ИИ, обеспечении информационной безопасности и безопасности персональных данных по согласованию с Заказчиком. ISO/IEC 27001:2022, ISO/IEC 42001:2023 и OWASP LLM TOP 10 используются как методическая основа для выбора контрольных требований; сертификация, аудит соответствия или подтверждение полного соответствия указанным стандартам не входят в предмет приемки, если прямо не согласованы Сторонами отдельно.  </w:t>
      </w:r>
    </w:p>
    <w:p w14:paraId="17A819E6"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Рост удовлетворенности пользователей ИТ-сервисами</w:t>
      </w:r>
      <w:r w:rsidRPr="00F5595B">
        <w:rPr>
          <w:rFonts w:ascii="Verdana" w:hAnsi="Verdana"/>
          <w:color w:val="000000" w:themeColor="text1"/>
          <w:sz w:val="22"/>
        </w:rPr>
        <w:t xml:space="preserve"> – предоставить удобный современный инструмент, который будет регулярно использоваться целевой аудитории, что повысит удовлетворенность работников ИТ-сервисом.</w:t>
      </w:r>
    </w:p>
    <w:p w14:paraId="26F646B3" w14:textId="77777777" w:rsidR="00DE7C33" w:rsidRPr="00F5595B" w:rsidRDefault="00DE7C33">
      <w:pPr>
        <w:spacing w:after="0" w:line="240" w:lineRule="auto"/>
        <w:ind w:firstLine="709"/>
        <w:jc w:val="both"/>
        <w:rPr>
          <w:rFonts w:ascii="Verdana" w:hAnsi="Verdana"/>
          <w:color w:val="000000" w:themeColor="text1"/>
          <w:sz w:val="22"/>
        </w:rPr>
      </w:pPr>
    </w:p>
    <w:p w14:paraId="51031911" w14:textId="50DD8D70" w:rsidR="00DE7C33" w:rsidRPr="00F5595B" w:rsidRDefault="008966E3">
      <w:pPr>
        <w:pStyle w:val="211"/>
        <w:spacing w:before="0" w:line="240" w:lineRule="auto"/>
        <w:ind w:firstLine="709"/>
        <w:jc w:val="both"/>
        <w:rPr>
          <w:rFonts w:ascii="Verdana" w:hAnsi="Verdana" w:cs="Times New Roman"/>
          <w:color w:val="000000" w:themeColor="text1"/>
          <w:sz w:val="22"/>
          <w:szCs w:val="22"/>
        </w:rPr>
      </w:pPr>
      <w:bookmarkStart w:id="5" w:name="_Toc221275555"/>
      <w:r w:rsidRPr="00F5595B">
        <w:rPr>
          <w:rFonts w:ascii="Verdana" w:hAnsi="Verdana" w:cs="Times New Roman"/>
          <w:color w:val="000000" w:themeColor="text1"/>
          <w:sz w:val="22"/>
          <w:szCs w:val="22"/>
        </w:rPr>
        <w:lastRenderedPageBreak/>
        <w:t>5. Целевая аудитория и пользователи Системы</w:t>
      </w:r>
      <w:bookmarkEnd w:id="5"/>
    </w:p>
    <w:p w14:paraId="7EE58B6C" w14:textId="6C939F95" w:rsidR="00DE7C33" w:rsidRPr="00F5595B" w:rsidRDefault="008966E3">
      <w:pPr>
        <w:spacing w:before="120" w:after="0" w:line="240" w:lineRule="auto"/>
        <w:ind w:firstLine="709"/>
        <w:jc w:val="both"/>
        <w:rPr>
          <w:rFonts w:ascii="Verdana" w:hAnsi="Verdana"/>
          <w:color w:val="000000" w:themeColor="text1"/>
          <w:sz w:val="22"/>
        </w:rPr>
      </w:pPr>
      <w:r w:rsidRPr="00F5595B">
        <w:rPr>
          <w:rFonts w:ascii="Verdana" w:hAnsi="Verdana"/>
          <w:color w:val="000000" w:themeColor="text1"/>
          <w:sz w:val="22"/>
        </w:rPr>
        <w:t>Целевой аудиторией Системы являются Работники ЕАБР, занимающиеся аналитической, управленческой, инвестиционной, юридической и иной интеллектуальной деятельностью, прошедших обучение по работе с Системой.</w:t>
      </w:r>
    </w:p>
    <w:p w14:paraId="47229DCD" w14:textId="765E0F76"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Для конечных пользователей Система выступает в роли виртуального ассистента, облегчающего выполнение повседневных задач.</w:t>
      </w:r>
    </w:p>
    <w:p w14:paraId="160CAD26" w14:textId="11841748"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Администраторами Системы со стороны Заказчика выступают Работники ИТ-службы, ответственные за сопровождение программных комплексов, а также специалисты по информационной безопасности (для контроля прав доступа и журналирования).</w:t>
      </w:r>
    </w:p>
    <w:p w14:paraId="7F5B3EF4"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Общее количество пользователей системы: </w:t>
      </w:r>
      <w:r w:rsidRPr="00F5595B">
        <w:rPr>
          <w:rFonts w:ascii="Verdana" w:hAnsi="Verdana"/>
          <w:color w:val="000000" w:themeColor="text1"/>
          <w:sz w:val="22"/>
          <w:u w:val="single"/>
        </w:rPr>
        <w:t>до 400 пользователей</w:t>
      </w:r>
    </w:p>
    <w:p w14:paraId="6A8B00A9" w14:textId="77777777" w:rsidR="00DE7C33" w:rsidRPr="00F5595B" w:rsidRDefault="008966E3">
      <w:pPr>
        <w:spacing w:after="0" w:line="240" w:lineRule="auto"/>
        <w:ind w:firstLine="709"/>
        <w:jc w:val="both"/>
        <w:rPr>
          <w:rFonts w:ascii="Verdana" w:hAnsi="Verdana"/>
          <w:b/>
          <w:bCs/>
          <w:color w:val="000000" w:themeColor="text1"/>
          <w:sz w:val="22"/>
        </w:rPr>
      </w:pPr>
      <w:r w:rsidRPr="00F5595B">
        <w:rPr>
          <w:rFonts w:ascii="Verdana" w:hAnsi="Verdana"/>
          <w:b/>
          <w:bCs/>
          <w:color w:val="000000" w:themeColor="text1"/>
          <w:sz w:val="22"/>
        </w:rPr>
        <w:t>1. Рядовые работники ЕАБР (основная группа пользователей)</w:t>
      </w:r>
    </w:p>
    <w:p w14:paraId="71A5547E"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Используемые функции:</w:t>
      </w:r>
    </w:p>
    <w:p w14:paraId="6EA764B3"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Интеллектуальный поиск в Базе знаний</w:t>
      </w:r>
    </w:p>
    <w:p w14:paraId="26CF1BD8"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Суммаризация документов</w:t>
      </w:r>
    </w:p>
    <w:p w14:paraId="726BE7D6" w14:textId="618FE69F"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Анализ документов с помощью ИИ</w:t>
      </w:r>
    </w:p>
    <w:p w14:paraId="30A9E9B0"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olor w:val="000000" w:themeColor="text1"/>
          <w:sz w:val="22"/>
        </w:rPr>
        <w:t>Перевод документов через согласованный сервис машинного перевода</w:t>
      </w:r>
    </w:p>
    <w:p w14:paraId="0176E2FA"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Безопасная работа с внешними LLM (при наличии прав)</w:t>
      </w:r>
    </w:p>
    <w:p w14:paraId="48EE42B9"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Основные задачи:</w:t>
      </w:r>
    </w:p>
    <w:p w14:paraId="77828BFF"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Быстрый поиск информации по рабочим вопросам</w:t>
      </w:r>
    </w:p>
    <w:p w14:paraId="6641A44E"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Подготовка резюме документов </w:t>
      </w:r>
    </w:p>
    <w:p w14:paraId="7F49291C" w14:textId="5CB22916"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Перевод документов с</w:t>
      </w:r>
      <w:r w:rsidR="00EC480D">
        <w:rPr>
          <w:rFonts w:ascii="Verdana" w:hAnsi="Verdana" w:cs="Times New Roman"/>
          <w:color w:val="000000" w:themeColor="text1"/>
          <w:sz w:val="22"/>
        </w:rPr>
        <w:t xml:space="preserve"> или </w:t>
      </w:r>
      <w:r w:rsidRPr="00F5595B">
        <w:rPr>
          <w:rFonts w:ascii="Verdana" w:hAnsi="Verdana" w:cs="Times New Roman"/>
          <w:color w:val="000000" w:themeColor="text1"/>
          <w:sz w:val="22"/>
        </w:rPr>
        <w:t>на иностранные языки</w:t>
      </w:r>
    </w:p>
    <w:p w14:paraId="34BB2324"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Создание ИИ агентов для автоматизации процессов</w:t>
      </w:r>
    </w:p>
    <w:p w14:paraId="0A3FDB3F"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olor w:val="000000" w:themeColor="text1"/>
          <w:sz w:val="22"/>
        </w:rPr>
        <w:t>Творческие и аналитические задачи с использованием внешней LLM (при наличии прав)</w:t>
      </w:r>
    </w:p>
    <w:p w14:paraId="4ECAB815" w14:textId="77777777" w:rsidR="00DE7C33" w:rsidRPr="00F5595B" w:rsidRDefault="00DE7C33">
      <w:pPr>
        <w:pStyle w:val="a1"/>
        <w:numPr>
          <w:ilvl w:val="0"/>
          <w:numId w:val="0"/>
        </w:numPr>
        <w:spacing w:after="0" w:line="240" w:lineRule="auto"/>
        <w:ind w:left="709"/>
        <w:jc w:val="both"/>
        <w:rPr>
          <w:rFonts w:ascii="Verdana" w:hAnsi="Verdana" w:cs="Times New Roman"/>
          <w:color w:val="000000" w:themeColor="text1"/>
          <w:sz w:val="22"/>
        </w:rPr>
      </w:pPr>
    </w:p>
    <w:p w14:paraId="5204E04F" w14:textId="77777777" w:rsidR="00DE7C33" w:rsidRPr="00F5595B" w:rsidRDefault="008966E3">
      <w:pPr>
        <w:spacing w:after="0" w:line="240" w:lineRule="auto"/>
        <w:ind w:firstLine="709"/>
        <w:jc w:val="both"/>
        <w:rPr>
          <w:rFonts w:ascii="Verdana" w:hAnsi="Verdana"/>
          <w:b/>
          <w:bCs/>
          <w:color w:val="000000" w:themeColor="text1"/>
          <w:sz w:val="22"/>
        </w:rPr>
      </w:pPr>
      <w:r w:rsidRPr="00F5595B">
        <w:rPr>
          <w:rFonts w:ascii="Verdana" w:hAnsi="Verdana"/>
          <w:b/>
          <w:bCs/>
          <w:color w:val="000000" w:themeColor="text1"/>
          <w:sz w:val="22"/>
        </w:rPr>
        <w:t>2. Руководители и менеджеры</w:t>
      </w:r>
    </w:p>
    <w:p w14:paraId="201E1902"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Используемые функции:</w:t>
      </w:r>
    </w:p>
    <w:p w14:paraId="3DB22131" w14:textId="3AF08451"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Весь функционал из п. 1, а также</w:t>
      </w:r>
      <w:r w:rsidR="00796B86">
        <w:rPr>
          <w:rFonts w:ascii="Verdana" w:hAnsi="Verdana" w:cs="Times New Roman"/>
          <w:color w:val="000000" w:themeColor="text1"/>
          <w:sz w:val="22"/>
        </w:rPr>
        <w:t>:</w:t>
      </w:r>
    </w:p>
    <w:p w14:paraId="75B028DE" w14:textId="39DF19F8" w:rsidR="00DE7C33" w:rsidRPr="00F5595B" w:rsidRDefault="00796B86" w:rsidP="002E3A4A">
      <w:pPr>
        <w:pStyle w:val="a1"/>
        <w:numPr>
          <w:ilvl w:val="0"/>
          <w:numId w:val="30"/>
        </w:numPr>
        <w:spacing w:after="0" w:line="240" w:lineRule="auto"/>
        <w:ind w:left="0" w:firstLine="709"/>
        <w:jc w:val="both"/>
        <w:rPr>
          <w:rFonts w:ascii="Verdana" w:hAnsi="Verdana" w:cs="Times New Roman"/>
          <w:color w:val="000000" w:themeColor="text1"/>
          <w:sz w:val="22"/>
        </w:rPr>
      </w:pPr>
      <w:r>
        <w:rPr>
          <w:rFonts w:ascii="Verdana" w:hAnsi="Verdana" w:cs="Times New Roman"/>
          <w:color w:val="000000" w:themeColor="text1"/>
          <w:sz w:val="22"/>
        </w:rPr>
        <w:t>п</w:t>
      </w:r>
      <w:r w:rsidR="008966E3" w:rsidRPr="00F5595B">
        <w:rPr>
          <w:rFonts w:ascii="Verdana" w:hAnsi="Verdana" w:cs="Times New Roman"/>
          <w:color w:val="000000" w:themeColor="text1"/>
          <w:sz w:val="22"/>
        </w:rPr>
        <w:t>росмотр резюме и сводок документов</w:t>
      </w:r>
      <w:r>
        <w:rPr>
          <w:rFonts w:ascii="Verdana" w:hAnsi="Verdana" w:cs="Times New Roman"/>
          <w:color w:val="000000" w:themeColor="text1"/>
          <w:sz w:val="22"/>
        </w:rPr>
        <w:t>;</w:t>
      </w:r>
    </w:p>
    <w:p w14:paraId="021CC536" w14:textId="3EF404ED" w:rsidR="00DE7C33" w:rsidRPr="00F5595B" w:rsidRDefault="00796B86" w:rsidP="002E3A4A">
      <w:pPr>
        <w:pStyle w:val="a1"/>
        <w:numPr>
          <w:ilvl w:val="0"/>
          <w:numId w:val="30"/>
        </w:numPr>
        <w:spacing w:after="0" w:line="240" w:lineRule="auto"/>
        <w:ind w:left="0" w:firstLine="709"/>
        <w:jc w:val="both"/>
        <w:rPr>
          <w:rFonts w:ascii="Verdana" w:hAnsi="Verdana" w:cs="Times New Roman"/>
          <w:color w:val="000000" w:themeColor="text1"/>
          <w:sz w:val="22"/>
        </w:rPr>
      </w:pPr>
      <w:r>
        <w:rPr>
          <w:rFonts w:ascii="Verdana" w:hAnsi="Verdana" w:cs="Times New Roman"/>
          <w:color w:val="000000" w:themeColor="text1"/>
          <w:sz w:val="22"/>
        </w:rPr>
        <w:t>и</w:t>
      </w:r>
      <w:r w:rsidR="008966E3" w:rsidRPr="00F5595B">
        <w:rPr>
          <w:rFonts w:ascii="Verdana" w:hAnsi="Verdana" w:cs="Times New Roman"/>
          <w:color w:val="000000" w:themeColor="text1"/>
          <w:sz w:val="22"/>
        </w:rPr>
        <w:t xml:space="preserve">нтеллектуальный поиск </w:t>
      </w:r>
      <w:r w:rsidR="00CB0B67">
        <w:rPr>
          <w:rFonts w:ascii="Verdana" w:hAnsi="Verdana" w:cs="Times New Roman"/>
          <w:color w:val="000000" w:themeColor="text1"/>
          <w:sz w:val="22"/>
        </w:rPr>
        <w:t xml:space="preserve">в Базе знаний </w:t>
      </w:r>
      <w:r w:rsidR="008966E3" w:rsidRPr="00F5595B">
        <w:rPr>
          <w:rFonts w:ascii="Verdana" w:hAnsi="Verdana" w:cs="Times New Roman"/>
          <w:color w:val="000000" w:themeColor="text1"/>
          <w:sz w:val="22"/>
        </w:rPr>
        <w:t>для принятия решений</w:t>
      </w:r>
      <w:r>
        <w:rPr>
          <w:rFonts w:ascii="Verdana" w:hAnsi="Verdana" w:cs="Times New Roman"/>
          <w:color w:val="000000" w:themeColor="text1"/>
          <w:sz w:val="22"/>
        </w:rPr>
        <w:t>;</w:t>
      </w:r>
    </w:p>
    <w:p w14:paraId="1E006B4D" w14:textId="326DDD07" w:rsidR="00EC480D" w:rsidRPr="002B1078" w:rsidRDefault="00796B86" w:rsidP="002E3A4A">
      <w:pPr>
        <w:pStyle w:val="a1"/>
        <w:numPr>
          <w:ilvl w:val="0"/>
          <w:numId w:val="30"/>
        </w:numPr>
        <w:spacing w:after="0" w:line="240" w:lineRule="auto"/>
        <w:ind w:left="0" w:firstLine="709"/>
        <w:jc w:val="both"/>
        <w:rPr>
          <w:rFonts w:ascii="Verdana" w:hAnsi="Verdana" w:cs="Times New Roman"/>
          <w:color w:val="000000" w:themeColor="text1"/>
          <w:sz w:val="22"/>
        </w:rPr>
      </w:pPr>
      <w:r>
        <w:rPr>
          <w:rFonts w:ascii="Verdana" w:hAnsi="Verdana" w:cs="Times New Roman"/>
          <w:color w:val="000000" w:themeColor="text1"/>
          <w:sz w:val="22"/>
        </w:rPr>
        <w:t>а</w:t>
      </w:r>
      <w:r w:rsidR="008966E3" w:rsidRPr="00F5595B">
        <w:rPr>
          <w:rFonts w:ascii="Verdana" w:hAnsi="Verdana" w:cs="Times New Roman"/>
          <w:color w:val="000000" w:themeColor="text1"/>
          <w:sz w:val="22"/>
        </w:rPr>
        <w:t>налитические запросы к локальной LLM и, при наличии прав, к внешним LLM</w:t>
      </w:r>
      <w:r>
        <w:rPr>
          <w:rFonts w:ascii="Verdana" w:hAnsi="Verdana" w:cs="Times New Roman"/>
          <w:color w:val="000000" w:themeColor="text1"/>
          <w:sz w:val="22"/>
        </w:rPr>
        <w:t>.</w:t>
      </w:r>
    </w:p>
    <w:p w14:paraId="0E541813"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Основные задачи:</w:t>
      </w:r>
    </w:p>
    <w:p w14:paraId="4B2C3B89"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Быстрое ознакомление с объемными документами</w:t>
      </w:r>
    </w:p>
    <w:p w14:paraId="7AF4DE2B"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Принятие обоснованных решений на основе актуальной информации</w:t>
      </w:r>
    </w:p>
    <w:p w14:paraId="1EFC0AF0"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Контроль выполнения поручений</w:t>
      </w:r>
    </w:p>
    <w:p w14:paraId="463C61A5"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Стратегический анализ</w:t>
      </w:r>
    </w:p>
    <w:p w14:paraId="157AC339" w14:textId="77777777" w:rsidR="00DE7C33" w:rsidRPr="00F5595B" w:rsidRDefault="00DE7C33">
      <w:pPr>
        <w:pStyle w:val="a1"/>
        <w:numPr>
          <w:ilvl w:val="0"/>
          <w:numId w:val="0"/>
        </w:numPr>
        <w:spacing w:after="0" w:line="240" w:lineRule="auto"/>
        <w:ind w:left="360" w:firstLine="709"/>
        <w:jc w:val="both"/>
        <w:rPr>
          <w:rFonts w:ascii="Verdana" w:hAnsi="Verdana" w:cs="Times New Roman"/>
          <w:color w:val="000000" w:themeColor="text1"/>
          <w:sz w:val="22"/>
        </w:rPr>
      </w:pPr>
    </w:p>
    <w:p w14:paraId="21A011BD" w14:textId="557D28AB" w:rsidR="00DE7C33" w:rsidRPr="00F5595B" w:rsidRDefault="008966E3">
      <w:pPr>
        <w:pStyle w:val="a1"/>
        <w:numPr>
          <w:ilvl w:val="0"/>
          <w:numId w:val="0"/>
        </w:num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b/>
          <w:bCs/>
          <w:color w:val="000000" w:themeColor="text1"/>
          <w:sz w:val="22"/>
        </w:rPr>
        <w:t>3. Администраторы Системы</w:t>
      </w:r>
    </w:p>
    <w:p w14:paraId="14D543B3"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Используемые функции:</w:t>
      </w:r>
    </w:p>
    <w:p w14:paraId="5492DACE"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Управление пользователями и правами доступа</w:t>
      </w:r>
    </w:p>
    <w:p w14:paraId="20E0F431" w14:textId="0BF3CBC9"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Настройка Рабочих областей и Проектов</w:t>
      </w:r>
    </w:p>
    <w:p w14:paraId="7104D018" w14:textId="22DD88CE"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Управление Базой знаний </w:t>
      </w:r>
    </w:p>
    <w:p w14:paraId="60B00FD2"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Настройка интеграций </w:t>
      </w:r>
    </w:p>
    <w:p w14:paraId="5D5BC2BB" w14:textId="27D615D0"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Мониторинг Системы</w:t>
      </w:r>
    </w:p>
    <w:p w14:paraId="244A58CD"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Основные задачи:</w:t>
      </w:r>
    </w:p>
    <w:p w14:paraId="533D7448" w14:textId="5B0F9145"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Администрирование Системы</w:t>
      </w:r>
    </w:p>
    <w:p w14:paraId="77A2D6C1"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Техническая поддержка пользователей</w:t>
      </w:r>
    </w:p>
    <w:p w14:paraId="3D1599D5"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Обеспечение информационной безопасности</w:t>
      </w:r>
    </w:p>
    <w:p w14:paraId="00BB53A1" w14:textId="77777777" w:rsidR="00DE7C33" w:rsidRPr="00F5595B" w:rsidRDefault="008966E3">
      <w:pPr>
        <w:pStyle w:val="a1"/>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Мониторинг производительности</w:t>
      </w:r>
    </w:p>
    <w:p w14:paraId="2D83F366" w14:textId="77777777" w:rsidR="00DE7C33" w:rsidRPr="00F5595B" w:rsidRDefault="00DE7C33">
      <w:pPr>
        <w:pStyle w:val="a1"/>
        <w:numPr>
          <w:ilvl w:val="0"/>
          <w:numId w:val="0"/>
        </w:numPr>
        <w:spacing w:after="0" w:line="240" w:lineRule="auto"/>
        <w:ind w:left="360" w:firstLine="709"/>
        <w:jc w:val="both"/>
        <w:rPr>
          <w:rFonts w:ascii="Verdana" w:hAnsi="Verdana" w:cs="Times New Roman"/>
          <w:color w:val="000000" w:themeColor="text1"/>
          <w:sz w:val="22"/>
        </w:rPr>
      </w:pPr>
    </w:p>
    <w:p w14:paraId="3A1D5477" w14:textId="77777777" w:rsidR="00DE7C33" w:rsidRPr="00F5595B" w:rsidRDefault="008966E3">
      <w:pPr>
        <w:pStyle w:val="211"/>
        <w:spacing w:before="0" w:line="240" w:lineRule="auto"/>
        <w:ind w:firstLine="709"/>
        <w:jc w:val="both"/>
        <w:rPr>
          <w:rFonts w:ascii="Verdana" w:hAnsi="Verdana" w:cs="Times New Roman"/>
          <w:color w:val="000000" w:themeColor="text1"/>
          <w:sz w:val="22"/>
          <w:szCs w:val="22"/>
        </w:rPr>
      </w:pPr>
      <w:bookmarkStart w:id="6" w:name="_Toc221275556"/>
      <w:r w:rsidRPr="00F5595B">
        <w:rPr>
          <w:rFonts w:ascii="Verdana" w:hAnsi="Verdana" w:cs="Times New Roman"/>
          <w:color w:val="000000" w:themeColor="text1"/>
          <w:sz w:val="22"/>
          <w:szCs w:val="22"/>
        </w:rPr>
        <w:t>6. Описание рабочего процесса</w:t>
      </w:r>
      <w:bookmarkEnd w:id="6"/>
    </w:p>
    <w:p w14:paraId="123E385B" w14:textId="7F44F38E"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Типичный рабочий процесс в Системе включает следующие этапы:</w:t>
      </w:r>
    </w:p>
    <w:p w14:paraId="7804B20E"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672FA95C"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1. Загрузка и индексация документов в Базу знаний:</w:t>
      </w:r>
    </w:p>
    <w:p w14:paraId="2A812C61" w14:textId="30509A82"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Автоматическая или ручная загрузка работником документов в Базу знаний</w:t>
      </w:r>
    </w:p>
    <w:p w14:paraId="389045AD"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OCR-распознавание сканированных документов</w:t>
      </w:r>
    </w:p>
    <w:p w14:paraId="11CDDFC8"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Извлечение текста и создание векторных представлений (эмбеддингов)</w:t>
      </w:r>
    </w:p>
    <w:p w14:paraId="220EBEA5"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Индексация для быстрого семантического поиска</w:t>
      </w:r>
    </w:p>
    <w:p w14:paraId="2AB48241"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О</w:t>
      </w:r>
      <w:r w:rsidRPr="00F5595B">
        <w:rPr>
          <w:rFonts w:ascii="Verdana" w:hAnsi="Verdana"/>
          <w:color w:val="000000" w:themeColor="text1"/>
          <w:sz w:val="22"/>
        </w:rPr>
        <w:t>пределение категории документа для возможного разграничения доступа к нему, или из</w:t>
      </w:r>
      <w:r w:rsidRPr="00F5595B">
        <w:rPr>
          <w:rFonts w:ascii="Verdana" w:hAnsi="Verdana" w:cs="Times New Roman"/>
          <w:color w:val="000000" w:themeColor="text1"/>
          <w:sz w:val="22"/>
        </w:rPr>
        <w:t>влечения из него информации работнику другой категории</w:t>
      </w:r>
    </w:p>
    <w:p w14:paraId="69F5C7EF"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1504113D"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2. Интеллектуальный поиск информации в Базе знаний:</w:t>
      </w:r>
    </w:p>
    <w:p w14:paraId="58161CD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Работник формулирует запрос на естественном языке</w:t>
      </w:r>
    </w:p>
    <w:p w14:paraId="635D291D"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Система находит релевантные фрагменты в Базе знаний</w:t>
      </w:r>
    </w:p>
    <w:p w14:paraId="07FF228B"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LLM генерирует сводный ответ на основе найденной информации</w:t>
      </w:r>
    </w:p>
    <w:p w14:paraId="61DCDC47"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Отображение результатов со ссылками на исходные документы</w:t>
      </w:r>
    </w:p>
    <w:p w14:paraId="70FB68F4"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77F65EAF"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3. Интеллектуальная обработка документов:</w:t>
      </w:r>
    </w:p>
    <w:p w14:paraId="419B5E21" w14:textId="1F443B9B"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Загрузка документов вручную или с помощью настроек интеграции</w:t>
      </w:r>
    </w:p>
    <w:p w14:paraId="0076E9E4"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 Доступ к загруженному документу, результатам анализа и передаваемым во внешние сервисы фрагментам определяется ролевой моделью, метаданными источника и категорией документа; документы другого работника не должны использоваться в ответе без соответствующих прав.</w:t>
      </w:r>
    </w:p>
    <w:p w14:paraId="6CF77165"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OCR-распознавание сканированных документов</w:t>
      </w:r>
    </w:p>
    <w:p w14:paraId="6BC617EA"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Работник задает в чате вопросы по документу </w:t>
      </w:r>
    </w:p>
    <w:p w14:paraId="29906ADD"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Настройка Агента LLM для выполнения конкретных задач анализа документов (анализ рисков, сравнение документов, выделение атрибутов, проверка на соответствие шаблону и т.д.) </w:t>
      </w:r>
    </w:p>
    <w:p w14:paraId="246067B2"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Просмотр результатов и выгрузка при необходимости в форматах docx, json</w:t>
      </w:r>
    </w:p>
    <w:p w14:paraId="2176CF1D"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65F44EE5" w14:textId="77777777" w:rsidR="00DE7C33" w:rsidRPr="00F5595B" w:rsidRDefault="008966E3">
      <w:pPr>
        <w:spacing w:after="0" w:line="240" w:lineRule="auto"/>
        <w:ind w:firstLine="709"/>
        <w:jc w:val="both"/>
        <w:rPr>
          <w:rFonts w:ascii="Verdana" w:hAnsi="Verdana"/>
          <w:b/>
          <w:bCs/>
          <w:color w:val="000000" w:themeColor="text1"/>
          <w:sz w:val="22"/>
        </w:rPr>
      </w:pPr>
      <w:r w:rsidRPr="00F5595B">
        <w:rPr>
          <w:rFonts w:ascii="Verdana" w:hAnsi="Verdana"/>
          <w:b/>
          <w:bCs/>
          <w:color w:val="000000" w:themeColor="text1"/>
          <w:sz w:val="22"/>
        </w:rPr>
        <w:t>4. Суммаризация документов и текстовых материалов:</w:t>
      </w:r>
    </w:p>
    <w:p w14:paraId="68838C58"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Ручная загрузка документа, вставка текста или выбор документа, уже хранящегося в БЗ</w:t>
      </w:r>
    </w:p>
    <w:p w14:paraId="19ABEE0D"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OCR-распознавание сканированных документов при необходимости</w:t>
      </w:r>
    </w:p>
    <w:p w14:paraId="73D839A4" w14:textId="306EF7E9"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Настройка ИИ-агента для Суммаризации по заданному шаблону, глубине и языку результата</w:t>
      </w:r>
    </w:p>
    <w:p w14:paraId="49284F60"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Формирование структурированного резюме, экспорт результата в форматах docx/json и/или сохранение результата в БЗ</w:t>
      </w:r>
    </w:p>
    <w:p w14:paraId="2A79E706" w14:textId="77777777" w:rsidR="00DE7C33" w:rsidRPr="00F5595B" w:rsidRDefault="00DE7C33">
      <w:pPr>
        <w:spacing w:after="0" w:line="240" w:lineRule="auto"/>
        <w:ind w:firstLine="709"/>
        <w:jc w:val="both"/>
        <w:rPr>
          <w:rFonts w:ascii="Verdana" w:hAnsi="Verdana"/>
          <w:b/>
          <w:bCs/>
          <w:color w:val="000000" w:themeColor="text1"/>
          <w:sz w:val="22"/>
        </w:rPr>
      </w:pPr>
    </w:p>
    <w:p w14:paraId="21A0A028" w14:textId="77777777" w:rsidR="00DE7C33" w:rsidRPr="00F5595B" w:rsidRDefault="008966E3">
      <w:p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b/>
          <w:bCs/>
          <w:color w:val="000000" w:themeColor="text1"/>
          <w:sz w:val="22"/>
        </w:rPr>
        <w:t>5. Безопасная работа с внешними LLM:</w:t>
      </w:r>
    </w:p>
    <w:p w14:paraId="2A2CE33E" w14:textId="2C29731F"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Формирование пользователем запроса к внешней языковой модели через интерфейс Системы (чаты), включая передачу только тех документов и фрагментов, которые разрешены к внешней обработке политиками Заказчика и правами пользователя.</w:t>
      </w:r>
    </w:p>
    <w:p w14:paraId="17168AA8" w14:textId="4D323F0F"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Автоматическая проверка на содержание конфиденциальной информации и персональных данных и маскирование конфиденциальной информации и  обезличивание персональных данных</w:t>
      </w:r>
    </w:p>
    <w:p w14:paraId="56D20D4C"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lastRenderedPageBreak/>
        <w:t>- Проверка категории информации, прав пользователя, допустимости внешней передачи, признаков prompt injection и попыток обхода системных инструкций по правилам, согласованным в ЧТЗ</w:t>
      </w:r>
    </w:p>
    <w:p w14:paraId="5354F44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Блокировка передачи либо направление на согласование, если запрос, вложение или предполагаемый ответ содержит данные, запрещенные к внешней передаче</w:t>
      </w:r>
    </w:p>
    <w:p w14:paraId="7D2C0F32"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Отправка разрешенного и при необходимости обезличенного, максированного запроса во внешний сервис через Шлюз безопасного взаимодействия/защищенный прокси</w:t>
      </w:r>
    </w:p>
    <w:p w14:paraId="1E4FF557"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Логирование запросов, ответов, метаданных взаимодействия, решений фильтров безопасности и действий пользователя</w:t>
      </w:r>
    </w:p>
    <w:p w14:paraId="7C83CDF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Автоматическая выгрузка событий аудита в </w:t>
      </w:r>
      <w:r w:rsidRPr="00F5595B">
        <w:rPr>
          <w:rFonts w:ascii="Verdana" w:hAnsi="Verdana" w:cs="Times New Roman"/>
          <w:color w:val="000000" w:themeColor="text1"/>
          <w:sz w:val="22"/>
          <w:lang w:val="en-US"/>
        </w:rPr>
        <w:t>SIEM</w:t>
      </w:r>
      <w:r w:rsidRPr="00F5595B">
        <w:rPr>
          <w:rFonts w:ascii="Verdana" w:hAnsi="Verdana" w:cs="Times New Roman"/>
          <w:color w:val="000000" w:themeColor="text1"/>
          <w:sz w:val="22"/>
        </w:rPr>
        <w:t xml:space="preserve"> Заказчика в согласованном формате и по согласованному протоколу</w:t>
      </w:r>
    </w:p>
    <w:p w14:paraId="678161E2"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Получение ответа, обратное восстановление обезличенных, максированных данных в ответе и отображение результата пользователю </w:t>
      </w:r>
    </w:p>
    <w:p w14:paraId="6994FD55"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13C784BE" w14:textId="77777777" w:rsidR="00DE7C33" w:rsidRPr="00F5595B" w:rsidRDefault="008966E3">
      <w:p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b/>
          <w:bCs/>
          <w:color w:val="000000" w:themeColor="text1"/>
          <w:sz w:val="22"/>
        </w:rPr>
        <w:t>6. Использование согласованного сервиса машинного перевода:</w:t>
      </w:r>
    </w:p>
    <w:p w14:paraId="683C1ED9" w14:textId="1BA9F14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Загрузка документа или текста для обработки в чат-интерфейсе Проекта сервиса перевода</w:t>
      </w:r>
    </w:p>
    <w:p w14:paraId="65786304"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Вызов согласованного сервиса машинного перевода с помощью API (требуется описание интеграционного взаимодействия в отдельном документе)</w:t>
      </w:r>
    </w:p>
    <w:p w14:paraId="567B77C7" w14:textId="6199E790"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Получение результата непосредственно в интерфейсе Системы </w:t>
      </w:r>
    </w:p>
    <w:p w14:paraId="59AEF9A3"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28ABD515" w14:textId="6855770C" w:rsidR="00DE7C33" w:rsidRPr="00F5595B" w:rsidRDefault="008966E3">
      <w:pPr>
        <w:pStyle w:val="211"/>
        <w:spacing w:before="0" w:line="240" w:lineRule="auto"/>
        <w:ind w:firstLine="709"/>
        <w:jc w:val="both"/>
        <w:rPr>
          <w:rFonts w:ascii="Verdana" w:hAnsi="Verdana" w:cs="Times New Roman"/>
          <w:color w:val="000000" w:themeColor="text1"/>
          <w:sz w:val="22"/>
          <w:szCs w:val="22"/>
        </w:rPr>
      </w:pPr>
      <w:bookmarkStart w:id="7" w:name="_Toc221275557"/>
      <w:r w:rsidRPr="00F5595B">
        <w:rPr>
          <w:rFonts w:ascii="Verdana" w:hAnsi="Verdana" w:cs="Times New Roman"/>
          <w:color w:val="000000" w:themeColor="text1"/>
          <w:sz w:val="22"/>
          <w:szCs w:val="22"/>
        </w:rPr>
        <w:t>7. Требования к Системе</w:t>
      </w:r>
      <w:bookmarkEnd w:id="7"/>
    </w:p>
    <w:p w14:paraId="631A4B90" w14:textId="77777777" w:rsidR="00DE7C33" w:rsidRPr="00F5595B" w:rsidRDefault="008966E3">
      <w:pPr>
        <w:pStyle w:val="311"/>
        <w:spacing w:before="0" w:line="240" w:lineRule="auto"/>
        <w:ind w:firstLine="709"/>
        <w:jc w:val="both"/>
        <w:rPr>
          <w:rFonts w:ascii="Verdana" w:hAnsi="Verdana" w:cs="Times New Roman"/>
          <w:color w:val="000000" w:themeColor="text1"/>
          <w:sz w:val="22"/>
        </w:rPr>
      </w:pPr>
      <w:bookmarkStart w:id="8" w:name="_Toc221275558"/>
      <w:r w:rsidRPr="00F5595B">
        <w:rPr>
          <w:rFonts w:ascii="Verdana" w:hAnsi="Verdana" w:cs="Times New Roman"/>
          <w:color w:val="000000" w:themeColor="text1"/>
          <w:sz w:val="22"/>
        </w:rPr>
        <w:t>7.1. Требования к структуре системы и ее компонентам</w:t>
      </w:r>
      <w:bookmarkEnd w:id="8"/>
    </w:p>
    <w:p w14:paraId="02D1B15A" w14:textId="77777777" w:rsidR="00DE7C33" w:rsidRPr="00F5595B" w:rsidRDefault="008966E3">
      <w:pPr>
        <w:pStyle w:val="a1"/>
        <w:numPr>
          <w:ilvl w:val="0"/>
          <w:numId w:val="0"/>
        </w:num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Архитектура решения должна основываться на модульном принципе и включать следующие основные компоненты:</w:t>
      </w:r>
    </w:p>
    <w:p w14:paraId="418D7B99" w14:textId="78BC69C7" w:rsidR="00DE7C33" w:rsidRPr="00F5595B" w:rsidRDefault="008966E3">
      <w:pPr>
        <w:pStyle w:val="a1"/>
        <w:numPr>
          <w:ilvl w:val="0"/>
          <w:numId w:val="0"/>
        </w:num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Интерфейс ИИ-агента (веб-клиент)</w:t>
      </w:r>
      <w:r w:rsidRPr="00F5595B">
        <w:rPr>
          <w:rFonts w:ascii="Verdana" w:hAnsi="Verdana"/>
          <w:color w:val="000000" w:themeColor="text1"/>
          <w:sz w:val="22"/>
        </w:rPr>
        <w:t xml:space="preserve"> – компонент, представляющий собой веб-приложение (веб-интерфейс) для взаимодействия конечных пользователей с Системой. Интерфейс должен предоставлять удобный чат-диалог, в котором пользователь вводит запросы на естественном языке и получает ответы от модели. Предусматривается настраиваемость интерфейса в части разделения на Рабочие области, Проекты для различных подразделений или типов задач. Требуется наличие ролевой модели доступа к Рабочим областям и Проектам. </w:t>
      </w:r>
    </w:p>
    <w:p w14:paraId="6BCB755F" w14:textId="6F32F625" w:rsidR="00DE7C33" w:rsidRPr="00F5595B" w:rsidRDefault="008966E3">
      <w:pPr>
        <w:pStyle w:val="afff4"/>
        <w:spacing w:after="0"/>
        <w:ind w:left="0" w:right="0" w:firstLine="709"/>
        <w:jc w:val="both"/>
        <w:rPr>
          <w:rFonts w:ascii="Verdana" w:eastAsiaTheme="minorEastAsia" w:hAnsi="Verdana" w:cstheme="minorBidi"/>
          <w:color w:val="000000" w:themeColor="text1"/>
          <w:sz w:val="22"/>
          <w:szCs w:val="22"/>
          <w:lang w:eastAsia="en-US"/>
        </w:rPr>
      </w:pPr>
      <w:r w:rsidRPr="00F5595B">
        <w:rPr>
          <w:rFonts w:ascii="Verdana" w:eastAsiaTheme="minorEastAsia" w:hAnsi="Verdana" w:cstheme="minorBidi"/>
          <w:color w:val="000000" w:themeColor="text1"/>
          <w:sz w:val="22"/>
          <w:szCs w:val="22"/>
          <w:lang w:eastAsia="en-US"/>
        </w:rPr>
        <w:t>Система предоставляется с готовым программным веб-интерфейсом на русском языке, разработанным с учетом принципов удобства и простоты.</w:t>
      </w:r>
    </w:p>
    <w:p w14:paraId="7762B7B7" w14:textId="275ACCE9"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b/>
          <w:bCs/>
          <w:color w:val="000000" w:themeColor="text1"/>
          <w:sz w:val="22"/>
        </w:rPr>
        <w:t>Внутренняя база знаний (БЗ) и подсистема RAG</w:t>
      </w:r>
      <w:r w:rsidRPr="00F5595B">
        <w:rPr>
          <w:rFonts w:ascii="Verdana" w:hAnsi="Verdana"/>
          <w:color w:val="000000" w:themeColor="text1"/>
          <w:sz w:val="22"/>
        </w:rPr>
        <w:t xml:space="preserve"> – компонент, обеспечивающий интеграцию модели с внутренними данными Банка. База знаний представляет собой индексированный корпус документов и данных, разрешенных для использования ИИ. Подсистема RAG должна уметь выполнять поиск по Базе знаний и передавать найденный релевантный контекст в модель для генерации более точных и обоснованных ответов. Требуется реализовать механизмы индексации документов (включая преобразование текста в векторные представления для поиска </w:t>
      </w:r>
      <w:r w:rsidRPr="00F5595B">
        <w:rPr>
          <w:rFonts w:ascii="Verdana" w:hAnsi="Verdana" w:cs="Times New Roman"/>
          <w:color w:val="000000" w:themeColor="text1"/>
          <w:sz w:val="22"/>
        </w:rPr>
        <w:t>по смыслу) и ссылочную прозрачность в ответах ИИ-агента (</w:t>
      </w:r>
      <w:r w:rsidRPr="00F5595B">
        <w:rPr>
          <w:rFonts w:ascii="Verdana" w:eastAsia="Times New Roman" w:hAnsi="Verdana" w:cs="Times New Roman"/>
          <w:color w:val="000000" w:themeColor="text1"/>
          <w:sz w:val="22"/>
          <w:lang w:eastAsia="ru-RU"/>
        </w:rPr>
        <w:t xml:space="preserve">Ответы </w:t>
      </w:r>
      <w:r w:rsidRPr="00F5595B">
        <w:rPr>
          <w:rFonts w:ascii="Verdana" w:hAnsi="Verdana" w:cs="Times New Roman"/>
          <w:color w:val="000000" w:themeColor="text1"/>
          <w:sz w:val="22"/>
        </w:rPr>
        <w:t>ИИ-агента</w:t>
      </w:r>
      <w:r w:rsidRPr="00F5595B">
        <w:rPr>
          <w:rFonts w:ascii="Verdana" w:eastAsia="Times New Roman" w:hAnsi="Verdana" w:cs="Times New Roman"/>
          <w:color w:val="000000" w:themeColor="text1"/>
          <w:sz w:val="22"/>
          <w:lang w:eastAsia="ru-RU"/>
        </w:rPr>
        <w:t xml:space="preserve">, сформированные с привлечением данных из Базы знаний, в обязательном порядке сопровождаются списком использованных источников (документов) с возможностью перехода к ним. База знаний должна иметь возможность настройки обновления по графику. </w:t>
      </w:r>
      <w:r w:rsidRPr="00F5595B">
        <w:rPr>
          <w:rFonts w:ascii="Verdana" w:hAnsi="Verdana" w:cs="Times New Roman"/>
          <w:color w:val="000000" w:themeColor="text1"/>
          <w:sz w:val="22"/>
        </w:rPr>
        <w:t xml:space="preserve">База знаний должна размещаться в пределах контура банка. </w:t>
      </w:r>
    </w:p>
    <w:p w14:paraId="212EF193"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Доступ к документам, статьям БЗ и найденным фрагментам должен проверяться до передачи контекста в LLM. Пользователь, ИИ-агент или интеграционный сервис не </w:t>
      </w:r>
      <w:r w:rsidRPr="00F5595B">
        <w:rPr>
          <w:rFonts w:ascii="Verdana" w:hAnsi="Verdana" w:cs="Times New Roman"/>
          <w:color w:val="000000" w:themeColor="text1"/>
          <w:sz w:val="22"/>
        </w:rPr>
        <w:lastRenderedPageBreak/>
        <w:t>должен получать в поисковой выдаче, подсказках, RAG-контексте или ответах сведения из документов, к которым у него отсутствуют права доступа.</w:t>
      </w:r>
    </w:p>
    <w:p w14:paraId="20F66541"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Сервер ИИ (on-premises сервер)</w:t>
      </w:r>
      <w:r w:rsidRPr="00F5595B">
        <w:rPr>
          <w:rFonts w:ascii="Verdana" w:hAnsi="Verdana"/>
          <w:color w:val="000000" w:themeColor="text1"/>
          <w:sz w:val="22"/>
        </w:rPr>
        <w:t xml:space="preserve"> – высокопроизводительная вычислительная платформа для размещения и выполнения большой языковой модели. Сервер ИИ обеспечивает хостинг согласованной LLM-модели, выполняет инференс (генерацию ответов) и предоставляет API-шлюз для внешних обращений к моделям. Должно быть реализовано хранение эмбеддингов и других вспомогательных данных в высокопроизводительном векторном хранилище для поддержки поиска по контексту. </w:t>
      </w:r>
    </w:p>
    <w:p w14:paraId="279721B7" w14:textId="3BC522B8"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Конкретная локальная LLM-модель, параметры инференса, требования к производительности, ограничения контекста и порядок обновления модели определяются </w:t>
      </w:r>
      <w:r w:rsidR="006A3BC1">
        <w:rPr>
          <w:rFonts w:ascii="Verdana" w:hAnsi="Verdana"/>
          <w:color w:val="000000" w:themeColor="text1"/>
          <w:sz w:val="22"/>
        </w:rPr>
        <w:t>Подрядчиком</w:t>
      </w:r>
      <w:r w:rsidR="006A3BC1" w:rsidRPr="00F5595B">
        <w:rPr>
          <w:rFonts w:ascii="Verdana" w:hAnsi="Verdana"/>
          <w:color w:val="000000" w:themeColor="text1"/>
          <w:sz w:val="22"/>
        </w:rPr>
        <w:t xml:space="preserve"> </w:t>
      </w:r>
      <w:r w:rsidRPr="00F5595B">
        <w:rPr>
          <w:rFonts w:ascii="Verdana" w:hAnsi="Verdana"/>
          <w:color w:val="000000" w:themeColor="text1"/>
          <w:sz w:val="22"/>
        </w:rPr>
        <w:t>и согласуются с Заказчиком в рамках ЧТЗ/Архитектурного решения с учетом целевых сценариев и проектных нагрузок.</w:t>
      </w:r>
    </w:p>
    <w:p w14:paraId="6BF53EAC" w14:textId="34A8D008"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 xml:space="preserve">Сервер OCR </w:t>
      </w:r>
      <w:r w:rsidRPr="00F5595B">
        <w:rPr>
          <w:rFonts w:ascii="Verdana" w:hAnsi="Verdana"/>
          <w:color w:val="000000" w:themeColor="text1"/>
          <w:sz w:val="22"/>
        </w:rPr>
        <w:t>– компонент, предназначенный для распознавание бумажных документов. Оркестрация взаимодействия между OCR и остальными частями Системы должна позволять реализовывать сквозные сценарии: например, получив скан письма, Система распознает его через OCR, извлекает ключевые данные с помощью LLM и формирует результат задачи ИИ-агента.</w:t>
      </w:r>
    </w:p>
    <w:p w14:paraId="3A723A7B" w14:textId="77777777" w:rsidR="00DE7C33" w:rsidRPr="00F5595B" w:rsidRDefault="008966E3">
      <w:pPr>
        <w:spacing w:after="0" w:line="240" w:lineRule="auto"/>
        <w:ind w:firstLine="709"/>
        <w:contextualSpacing/>
        <w:jc w:val="both"/>
        <w:rPr>
          <w:rFonts w:ascii="Verdana" w:hAnsi="Verdana" w:cs="Times New Roman"/>
          <w:color w:val="000000" w:themeColor="text1"/>
          <w:sz w:val="22"/>
        </w:rPr>
      </w:pPr>
      <w:r w:rsidRPr="00F5595B">
        <w:rPr>
          <w:rFonts w:ascii="Verdana" w:hAnsi="Verdana" w:cs="Times New Roman"/>
          <w:i/>
          <w:iCs/>
          <w:color w:val="000000" w:themeColor="text1"/>
          <w:sz w:val="22"/>
        </w:rPr>
        <w:t>Форматы входных документов</w:t>
      </w:r>
      <w:r w:rsidRPr="00F5595B">
        <w:rPr>
          <w:rFonts w:ascii="Verdana" w:hAnsi="Verdana" w:cs="Times New Roman"/>
          <w:color w:val="000000" w:themeColor="text1"/>
          <w:sz w:val="22"/>
        </w:rPr>
        <w:t>:</w:t>
      </w:r>
    </w:p>
    <w:p w14:paraId="4B3A4D09" w14:textId="77777777" w:rsidR="00DE7C33" w:rsidRPr="00F5595B" w:rsidRDefault="008966E3">
      <w:pPr>
        <w:spacing w:after="0" w:line="240" w:lineRule="auto"/>
        <w:ind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 PDF (сканированные и с текстовым слоем);</w:t>
      </w:r>
    </w:p>
    <w:p w14:paraId="16AA2FA2" w14:textId="77777777" w:rsidR="00DE7C33" w:rsidRPr="00F5595B" w:rsidRDefault="008966E3">
      <w:pPr>
        <w:spacing w:after="0" w:line="240" w:lineRule="auto"/>
        <w:ind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 JPEG, PNG (изображения);</w:t>
      </w:r>
    </w:p>
    <w:p w14:paraId="19F219C5" w14:textId="77777777" w:rsidR="00DE7C33" w:rsidRPr="00F5595B" w:rsidRDefault="008966E3">
      <w:pPr>
        <w:spacing w:after="0" w:line="240" w:lineRule="auto"/>
        <w:ind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 TIFF (многостраничные сканы);</w:t>
      </w:r>
    </w:p>
    <w:p w14:paraId="77D34BB7" w14:textId="77777777" w:rsidR="00DE7C33" w:rsidRPr="00F5595B" w:rsidRDefault="008966E3">
      <w:pPr>
        <w:spacing w:after="0" w:line="240" w:lineRule="auto"/>
        <w:ind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 Размер одного документа: до 50 МБ;</w:t>
      </w:r>
    </w:p>
    <w:p w14:paraId="000CB1AE" w14:textId="77777777" w:rsidR="00DE7C33" w:rsidRPr="00F5595B" w:rsidRDefault="00DE7C33">
      <w:pPr>
        <w:spacing w:after="0" w:line="240" w:lineRule="auto"/>
        <w:ind w:firstLine="709"/>
        <w:contextualSpacing/>
        <w:jc w:val="both"/>
        <w:rPr>
          <w:rFonts w:ascii="Verdana" w:hAnsi="Verdana" w:cs="Times New Roman"/>
          <w:color w:val="000000" w:themeColor="text1"/>
          <w:sz w:val="22"/>
        </w:rPr>
      </w:pPr>
    </w:p>
    <w:p w14:paraId="02091FFB" w14:textId="77777777" w:rsidR="00DE7C33" w:rsidRPr="00F5595B" w:rsidRDefault="008966E3">
      <w:pPr>
        <w:spacing w:after="0" w:line="240" w:lineRule="auto"/>
        <w:ind w:firstLine="709"/>
        <w:contextualSpacing/>
        <w:jc w:val="both"/>
        <w:rPr>
          <w:rFonts w:ascii="Verdana" w:hAnsi="Verdana" w:cs="Times New Roman"/>
          <w:i/>
          <w:iCs/>
          <w:color w:val="000000" w:themeColor="text1"/>
          <w:sz w:val="22"/>
        </w:rPr>
      </w:pPr>
      <w:r w:rsidRPr="00F5595B">
        <w:rPr>
          <w:rFonts w:ascii="Verdana" w:hAnsi="Verdana" w:cs="Times New Roman"/>
          <w:i/>
          <w:iCs/>
          <w:color w:val="000000" w:themeColor="text1"/>
          <w:sz w:val="22"/>
        </w:rPr>
        <w:t xml:space="preserve">Требования к качеству изображений для системы OCR: </w:t>
      </w:r>
    </w:p>
    <w:p w14:paraId="331C8367" w14:textId="77777777" w:rsidR="00DE7C33" w:rsidRPr="00F5595B" w:rsidRDefault="008966E3">
      <w:pPr>
        <w:pStyle w:val="afff0"/>
        <w:widowControl w:val="0"/>
        <w:numPr>
          <w:ilvl w:val="0"/>
          <w:numId w:val="1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Разрешение изображения: от 300dpi</w:t>
      </w:r>
    </w:p>
    <w:p w14:paraId="10BB5FB5" w14:textId="77777777" w:rsidR="00DE7C33" w:rsidRPr="00F5595B" w:rsidRDefault="008966E3">
      <w:pPr>
        <w:pStyle w:val="afff0"/>
        <w:widowControl w:val="0"/>
        <w:numPr>
          <w:ilvl w:val="0"/>
          <w:numId w:val="1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Полнота данных: на изображении должны быть видны все атрибуты, подлежащие распознаванию, и ключевые слова/контекст для этих атрибутов.</w:t>
      </w:r>
    </w:p>
    <w:p w14:paraId="7F535481" w14:textId="77777777" w:rsidR="00DE7C33" w:rsidRPr="00F5595B" w:rsidRDefault="008966E3">
      <w:pPr>
        <w:pStyle w:val="afff0"/>
        <w:widowControl w:val="0"/>
        <w:numPr>
          <w:ilvl w:val="0"/>
          <w:numId w:val="1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Отсутствие посторонних предметов: не допускается присутствие на изображениях посторонних предметов (стол, рука, держащая документ, ручки и т.п.) и элементов, ухудшающих качество </w:t>
      </w:r>
    </w:p>
    <w:p w14:paraId="3ADDCA15" w14:textId="77777777" w:rsidR="00DE7C33" w:rsidRPr="00F5595B" w:rsidRDefault="008966E3">
      <w:pPr>
        <w:pStyle w:val="afff0"/>
        <w:widowControl w:val="0"/>
        <w:numPr>
          <w:ilvl w:val="0"/>
          <w:numId w:val="1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Перекрытие данных: подлежащие распознаванию атрибуты не должны быть перекрыты сторонними объектами (печати, подписи, штампы, блики и т.п.) более чем на 20%. </w:t>
      </w:r>
    </w:p>
    <w:p w14:paraId="699E4CC9" w14:textId="77777777" w:rsidR="00DE7C33" w:rsidRPr="00F5595B" w:rsidRDefault="008966E3">
      <w:pPr>
        <w:pStyle w:val="afff0"/>
        <w:widowControl w:val="0"/>
        <w:numPr>
          <w:ilvl w:val="0"/>
          <w:numId w:val="1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Качество изображения: не должно быть существенных шумов и перекосов.</w:t>
      </w:r>
    </w:p>
    <w:p w14:paraId="78F4ADF5" w14:textId="77777777" w:rsidR="00DE7C33" w:rsidRPr="00F5595B" w:rsidRDefault="008966E3">
      <w:pPr>
        <w:pStyle w:val="afff0"/>
        <w:widowControl w:val="0"/>
        <w:numPr>
          <w:ilvl w:val="0"/>
          <w:numId w:val="14"/>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Рукописные атрибуты: достижимое качество распознавания рукописных атрибутов зависит от множества факторов (местоположение атрибута, контекст, близость других графических элементов, высота строк, почерк). Оценка возможной точности производится после анализа документов.</w:t>
      </w:r>
    </w:p>
    <w:p w14:paraId="5DC28245" w14:textId="77777777" w:rsidR="00DE7C33" w:rsidRPr="00F5595B" w:rsidRDefault="00DE7C33">
      <w:pPr>
        <w:spacing w:after="0" w:line="240" w:lineRule="auto"/>
        <w:ind w:firstLine="709"/>
        <w:jc w:val="both"/>
        <w:rPr>
          <w:rFonts w:ascii="Verdana" w:hAnsi="Verdana"/>
          <w:color w:val="000000" w:themeColor="text1"/>
          <w:sz w:val="22"/>
        </w:rPr>
      </w:pPr>
    </w:p>
    <w:p w14:paraId="0A0C6B0F" w14:textId="14D1CA22"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При несоблюдении указанных требований к форматам и качеству входных документов </w:t>
      </w:r>
      <w:r w:rsidR="006A3BC1">
        <w:rPr>
          <w:rFonts w:ascii="Verdana" w:hAnsi="Verdana"/>
          <w:color w:val="000000" w:themeColor="text1"/>
          <w:sz w:val="22"/>
        </w:rPr>
        <w:t>Подрядчик</w:t>
      </w:r>
      <w:r w:rsidR="006A3BC1" w:rsidRPr="00F5595B">
        <w:rPr>
          <w:rFonts w:ascii="Verdana" w:hAnsi="Verdana"/>
          <w:color w:val="000000" w:themeColor="text1"/>
          <w:sz w:val="22"/>
        </w:rPr>
        <w:t xml:space="preserve"> </w:t>
      </w:r>
      <w:r w:rsidRPr="00F5595B">
        <w:rPr>
          <w:rFonts w:ascii="Verdana" w:hAnsi="Verdana"/>
          <w:color w:val="000000" w:themeColor="text1"/>
          <w:sz w:val="22"/>
        </w:rPr>
        <w:t xml:space="preserve">не гарантирует качество снятия текстового слоя и результата дальнейшей его обработки. </w:t>
      </w:r>
    </w:p>
    <w:p w14:paraId="1973D7B2" w14:textId="324EF0F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 xml:space="preserve">Интеграционный слой </w:t>
      </w:r>
      <w:r w:rsidRPr="00F5595B">
        <w:rPr>
          <w:rFonts w:ascii="Verdana" w:hAnsi="Verdana"/>
          <w:color w:val="000000" w:themeColor="text1"/>
          <w:sz w:val="22"/>
        </w:rPr>
        <w:t xml:space="preserve">– компонент, отвечающий за взаимодействие Системы с внешними ИТ-системами Банка и за координацию сложных сценариев внутри Системы. Интеграционный слой предоставляет открытые интерфейсы (API и Webhook-и) для интеграции с другими системами Банка, такими как системы электронного документооборота, почтовые серверы, сайты Банка, корпоративный портал и т.д. Требуется, чтобы реализованные API были документированы и обеспечивали полнофункциональный доступ к возможностям Системы. </w:t>
      </w:r>
    </w:p>
    <w:p w14:paraId="0C2698D1" w14:textId="197F0EFF"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lastRenderedPageBreak/>
        <w:t>Все интеграционные взаимодействия должны выполняться от имени согласованных сервисных учетных записей или через согласованный механизм авторизации, с проверкой прав доступа на уровне Рабочей области, Проекта, документа, Статьи БЗ, функции и категории информации. Перечень прав, ролей и сервисных учетных записей по каждой интеграции фиксируется в ЧТЗ или отдельном документе по интеграционному взаимодействию.</w:t>
      </w:r>
    </w:p>
    <w:p w14:paraId="3FC1328A" w14:textId="3A6F0941"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Также интеграционный слой включает в себя необходимые интеграции к системам Заказчика в рамках настроек процессов (Проектов) внутри Системы.</w:t>
      </w:r>
    </w:p>
    <w:p w14:paraId="71BC9CD7" w14:textId="38B41CE8"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При этом автоматизации с помощью интеграции из Системы подлежат исключительно процессы настройки ИИ-агентов по обработке документов в рамках Системы и настоящего ТЗ.</w:t>
      </w:r>
    </w:p>
    <w:p w14:paraId="6BD9D399" w14:textId="4F44334C"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В базовый объ</w:t>
      </w:r>
      <w:r w:rsidR="00DF0EEF">
        <w:rPr>
          <w:rFonts w:ascii="Verdana" w:hAnsi="Verdana"/>
          <w:color w:val="000000" w:themeColor="text1"/>
          <w:sz w:val="22"/>
        </w:rPr>
        <w:t>е</w:t>
      </w:r>
      <w:r w:rsidRPr="00F5595B">
        <w:rPr>
          <w:rFonts w:ascii="Verdana" w:hAnsi="Verdana"/>
          <w:color w:val="000000" w:themeColor="text1"/>
          <w:sz w:val="22"/>
        </w:rPr>
        <w:t>м настоящего ТЗ входят только те автоматизированные сценарии и интеграционные действия, которые прямо описаны в ТЗ и будут детализированы в ЧТЗ/документе по интеграционному взаимодействию. Автоматизация внутренних бизнес-процессов Заказчика за пределами таких сценариев не считается включенной по умолчанию.</w:t>
      </w:r>
    </w:p>
    <w:p w14:paraId="1E977937" w14:textId="77777777" w:rsidR="00DE7C33" w:rsidRPr="00F5595B" w:rsidRDefault="008966E3">
      <w:pPr>
        <w:spacing w:after="0" w:line="240" w:lineRule="auto"/>
        <w:ind w:firstLine="709"/>
        <w:jc w:val="both"/>
        <w:rPr>
          <w:rFonts w:ascii="Verdana" w:hAnsi="Verdana"/>
          <w:b/>
          <w:bCs/>
          <w:color w:val="000000" w:themeColor="text1"/>
          <w:sz w:val="22"/>
        </w:rPr>
      </w:pPr>
      <w:r w:rsidRPr="00F5595B">
        <w:rPr>
          <w:rFonts w:ascii="Verdana" w:hAnsi="Verdana" w:cs="Times New Roman"/>
          <w:color w:val="000000" w:themeColor="text1"/>
          <w:sz w:val="22"/>
        </w:rPr>
        <w:t>Подробное описание интеграционного взаимодействия целевого решения будет разработано и согласовано Сторонами отдельным документом после обсуждения и согласования</w:t>
      </w:r>
      <w:r w:rsidRPr="00F5595B">
        <w:rPr>
          <w:rFonts w:ascii="Verdana" w:hAnsi="Verdana"/>
          <w:b/>
          <w:bCs/>
          <w:color w:val="000000" w:themeColor="text1"/>
          <w:sz w:val="22"/>
        </w:rPr>
        <w:t xml:space="preserve"> </w:t>
      </w:r>
      <w:r w:rsidRPr="00F5595B">
        <w:rPr>
          <w:rFonts w:ascii="Verdana" w:hAnsi="Verdana"/>
          <w:color w:val="000000" w:themeColor="text1"/>
          <w:sz w:val="22"/>
        </w:rPr>
        <w:t>архитектуры решения.</w:t>
      </w:r>
      <w:r w:rsidRPr="00F5595B">
        <w:rPr>
          <w:rFonts w:ascii="Verdana" w:hAnsi="Verdana"/>
          <w:b/>
          <w:bCs/>
          <w:color w:val="000000" w:themeColor="text1"/>
          <w:sz w:val="22"/>
        </w:rPr>
        <w:t xml:space="preserve"> </w:t>
      </w:r>
    </w:p>
    <w:p w14:paraId="3411E45C" w14:textId="70C5B463"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Подсистема безопасности – сквозной компонент, реализующий функции обеспечения безопасности: аутентификацию и авторизацию пользователей, управление ролевой моделью и правами доступа, контроль категорий информации, проверку вводов и выводов LLM, защиту от попыток обхода системных инструкций, журналирование (логирование) действий пользователей, ИИ-агентов, администраторов и системных компонентов. Компонент интегрируется с существующей инфраструктурой безопасности Банка в согласованном объеме и гарантирует, что доступ к функциям ИИ-чата, данным БЗ, документам, внешним LLM и интеграциям получают только уполномоченные работники в соответствии с их ролью, категорией данных и разрешенным сценарием.</w:t>
      </w:r>
    </w:p>
    <w:p w14:paraId="2D726BCC" w14:textId="77777777" w:rsidR="00DE7C33" w:rsidRPr="00F5595B" w:rsidRDefault="008966E3">
      <w:pPr>
        <w:pStyle w:val="a1"/>
        <w:numPr>
          <w:ilvl w:val="0"/>
          <w:numId w:val="0"/>
        </w:num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Управление ролями и правами осуществляется на уровне Системы с поддержкой гибкой ролевой модели. Минимально должны учитываться роли владельца/администратора/пользователя, а также возможность настройки прав по Рабочим областям, Проектам, документам, статьям БЗ, ИИ-агентам, интеграциям, внешним LLM и критичным действиям. Конкретная матрица ролей, прав, групп и способ синхронизации с каталогом Заказчика согласуются в рамках ЧТЗ.</w:t>
      </w:r>
    </w:p>
    <w:p w14:paraId="2482E9F1" w14:textId="78EFA53E" w:rsidR="00DE7C33" w:rsidRDefault="008966E3">
      <w:pPr>
        <w:pStyle w:val="a1"/>
        <w:numPr>
          <w:ilvl w:val="0"/>
          <w:numId w:val="0"/>
        </w:num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Аудит событий, происходящих в Системе, включая аутентификацию пользователя, выполнение критичных действий, ошибки, доступ к данным, изменение ролей и прав, загрузку/удаление/изменение документов, просмотр и выгрузку данных, запросы и ответы LLM, решения фильтров безопасности, факты обезличивания, маскирования, блокировки и передачи во внешние сервисы, фиксируется на уровне Системы и должен быть доступен для просмотра роли Администратор. Система должна поддерживать автоматическую выгрузку журналов аудита в SIEM Заказчика в согласованном формате, включая CEF, LEEF, JSON/Syslog или иной формат, согласованный Сторонами, а также возможность передачи файлов по </w:t>
      </w:r>
      <w:r w:rsidRPr="00F5595B">
        <w:rPr>
          <w:rFonts w:ascii="Verdana" w:hAnsi="Verdana" w:cs="Times New Roman"/>
          <w:color w:val="000000" w:themeColor="text1"/>
          <w:sz w:val="22"/>
          <w:lang w:val="en-US"/>
        </w:rPr>
        <w:t>ICAP</w:t>
      </w:r>
      <w:r w:rsidRPr="00F5595B">
        <w:rPr>
          <w:rFonts w:ascii="Verdana" w:hAnsi="Verdana" w:cs="Times New Roman"/>
          <w:color w:val="000000" w:themeColor="text1"/>
          <w:sz w:val="22"/>
        </w:rPr>
        <w:t xml:space="preserve"> (REQMOD и RESPMOD). Список событий, формат, состав полей, протокол передачи, требования к TLS, буферизации при недоступности SIEM и срок хранения локальных журналов определяются и согласуются в рамках ЧТЗ и ПМИ. </w:t>
      </w:r>
    </w:p>
    <w:p w14:paraId="1CA334D6" w14:textId="77777777" w:rsidR="00587E6C" w:rsidRPr="00F5595B" w:rsidRDefault="00587E6C">
      <w:pPr>
        <w:pStyle w:val="a1"/>
        <w:numPr>
          <w:ilvl w:val="0"/>
          <w:numId w:val="0"/>
        </w:numPr>
        <w:spacing w:after="0" w:line="240" w:lineRule="auto"/>
        <w:ind w:firstLine="709"/>
        <w:jc w:val="both"/>
        <w:rPr>
          <w:rFonts w:ascii="Verdana" w:hAnsi="Verdana" w:cs="Times New Roman"/>
          <w:color w:val="000000" w:themeColor="text1"/>
          <w:sz w:val="22"/>
        </w:rPr>
      </w:pPr>
    </w:p>
    <w:p w14:paraId="4D559559" w14:textId="77777777" w:rsidR="00DE7C33" w:rsidRPr="00F5595B" w:rsidRDefault="008966E3">
      <w:pPr>
        <w:pStyle w:val="311"/>
        <w:spacing w:before="0" w:line="240" w:lineRule="auto"/>
        <w:ind w:firstLine="709"/>
        <w:jc w:val="both"/>
        <w:rPr>
          <w:rFonts w:ascii="Verdana" w:hAnsi="Verdana" w:cs="Times New Roman"/>
          <w:color w:val="000000" w:themeColor="text1"/>
          <w:sz w:val="22"/>
        </w:rPr>
      </w:pPr>
      <w:bookmarkStart w:id="9" w:name="_Toc221275559"/>
      <w:r w:rsidRPr="00F5595B">
        <w:rPr>
          <w:rFonts w:ascii="Verdana" w:hAnsi="Verdana" w:cs="Times New Roman"/>
          <w:color w:val="000000" w:themeColor="text1"/>
          <w:sz w:val="22"/>
        </w:rPr>
        <w:t>7.2. Требования к связям и взаимодействию между компонентами</w:t>
      </w:r>
      <w:bookmarkEnd w:id="9"/>
    </w:p>
    <w:p w14:paraId="674F4628" w14:textId="2EC1F187" w:rsidR="00DE7C33" w:rsidRPr="00F5595B" w:rsidRDefault="008966E3">
      <w:pPr>
        <w:pStyle w:val="FirstParagraph"/>
        <w:spacing w:before="0" w:after="0"/>
        <w:ind w:firstLine="709"/>
        <w:jc w:val="both"/>
        <w:rPr>
          <w:rFonts w:ascii="Verdana" w:hAnsi="Verdana" w:cs="Times New Roman"/>
          <w:color w:val="000000" w:themeColor="text1"/>
          <w:sz w:val="22"/>
          <w:szCs w:val="22"/>
        </w:rPr>
      </w:pPr>
      <w:r w:rsidRPr="00F5595B">
        <w:rPr>
          <w:rFonts w:ascii="Verdana" w:hAnsi="Verdana" w:cs="Times New Roman"/>
          <w:color w:val="000000" w:themeColor="text1"/>
          <w:sz w:val="22"/>
          <w:szCs w:val="22"/>
        </w:rPr>
        <w:t xml:space="preserve">Все компоненты Системы должны функционировать в рамках единого периметра корпоративной сети ЕАБР. Сервер ИИ, веб-интерфейс </w:t>
      </w:r>
      <w:r w:rsidRPr="00F5595B">
        <w:rPr>
          <w:rFonts w:ascii="Verdana" w:hAnsi="Verdana" w:cs="Times New Roman"/>
          <w:color w:val="000000" w:themeColor="text1"/>
          <w:sz w:val="22"/>
        </w:rPr>
        <w:t>ИИ-агента</w:t>
      </w:r>
      <w:r w:rsidRPr="00F5595B">
        <w:rPr>
          <w:rFonts w:ascii="Verdana" w:hAnsi="Verdana" w:cs="Times New Roman"/>
          <w:color w:val="000000" w:themeColor="text1"/>
          <w:sz w:val="22"/>
          <w:szCs w:val="22"/>
        </w:rPr>
        <w:t xml:space="preserve">, База знаний и прочие </w:t>
      </w:r>
      <w:r w:rsidRPr="00F5595B">
        <w:rPr>
          <w:rFonts w:ascii="Verdana" w:hAnsi="Verdana" w:cs="Times New Roman"/>
          <w:color w:val="000000" w:themeColor="text1"/>
          <w:sz w:val="22"/>
          <w:szCs w:val="22"/>
        </w:rPr>
        <w:lastRenderedPageBreak/>
        <w:t xml:space="preserve">модули размещаются в единой вычислительной сети Банка и взаимодействуют друг с другом через защищенные внутренние каналы связи. </w:t>
      </w:r>
    </w:p>
    <w:p w14:paraId="674349AA" w14:textId="77777777" w:rsidR="00DE7C33" w:rsidRPr="00F5595B" w:rsidRDefault="008966E3">
      <w:pPr>
        <w:pStyle w:val="FirstParagraph"/>
        <w:spacing w:before="0" w:after="0"/>
        <w:ind w:firstLine="709"/>
        <w:jc w:val="both"/>
        <w:rPr>
          <w:rFonts w:ascii="Verdana" w:hAnsi="Verdana" w:cs="Times New Roman"/>
          <w:color w:val="000000" w:themeColor="text1"/>
          <w:sz w:val="22"/>
          <w:szCs w:val="22"/>
        </w:rPr>
      </w:pPr>
      <w:r w:rsidRPr="00F5595B">
        <w:rPr>
          <w:rFonts w:ascii="Verdana" w:hAnsi="Verdana"/>
          <w:color w:val="000000" w:themeColor="text1"/>
          <w:sz w:val="22"/>
          <w:szCs w:val="22"/>
        </w:rPr>
        <w:t>К компонентам, размещаемым в контуре Заказчика, относятся как минимум: веб-интерфейс, сервер приложений, сервер ИИ/локальная LLM, база знаний, векторное хранилище, СУБД, хранилище документов, OCR-компонент, Шлюз безопасного взаимодействия, модули контроля категорий информации, логирования/аудита и интеграционный слой. Исключения для внешних сервисов допускаются только при отдельном согласовании Сторон.</w:t>
      </w:r>
    </w:p>
    <w:p w14:paraId="1B6DF67F" w14:textId="225ED07D" w:rsidR="00DE7C33" w:rsidRPr="00F5595B" w:rsidRDefault="008966E3">
      <w:pPr>
        <w:pStyle w:val="FirstParagraph"/>
        <w:spacing w:before="0" w:after="0"/>
        <w:ind w:firstLine="709"/>
        <w:jc w:val="both"/>
        <w:rPr>
          <w:rFonts w:ascii="Verdana" w:eastAsia="Times New Roman" w:hAnsi="Verdana" w:cs="Times New Roman"/>
          <w:color w:val="000000" w:themeColor="text1"/>
          <w:sz w:val="22"/>
          <w:szCs w:val="22"/>
          <w:lang w:eastAsia="ru-RU"/>
        </w:rPr>
      </w:pPr>
      <w:bookmarkStart w:id="10" w:name="_Hlk232597584"/>
      <w:r w:rsidRPr="00F5595B">
        <w:rPr>
          <w:rFonts w:ascii="Verdana" w:eastAsia="Times New Roman" w:hAnsi="Verdana" w:cs="Times New Roman"/>
          <w:color w:val="000000" w:themeColor="text1"/>
          <w:sz w:val="22"/>
          <w:szCs w:val="22"/>
          <w:lang w:eastAsia="ru-RU"/>
        </w:rPr>
        <w:t xml:space="preserve">Для обмена данными между компонентами должны использоваться согласованные защищенные протоколы и интерфейсы: HTTPS/TLS TLS 1.3 </w:t>
      </w:r>
      <w:bookmarkEnd w:id="10"/>
      <w:r w:rsidRPr="00F5595B">
        <w:rPr>
          <w:rFonts w:ascii="Verdana" w:eastAsia="Times New Roman" w:hAnsi="Verdana" w:cs="Times New Roman"/>
          <w:color w:val="000000" w:themeColor="text1"/>
          <w:sz w:val="22"/>
          <w:szCs w:val="22"/>
          <w:lang w:eastAsia="ru-RU"/>
        </w:rPr>
        <w:t xml:space="preserve"> для API и веб-интерфейса, защищенные подключения к СУБД и хранилищам, а также аутентификация и авторизация межсервисных вызовов. Конкретные протоколы, порты, сертификаты, параметры шифрования и порядок управления ключами фиксируются в Архитектурном решении/ЧТЗ.</w:t>
      </w:r>
    </w:p>
    <w:p w14:paraId="649623A7" w14:textId="77777777" w:rsidR="00DE7C33" w:rsidRPr="00F5595B" w:rsidRDefault="008966E3">
      <w:pPr>
        <w:pStyle w:val="FirstParagraph"/>
        <w:spacing w:before="0" w:after="0"/>
        <w:ind w:firstLine="709"/>
        <w:jc w:val="both"/>
        <w:rPr>
          <w:rFonts w:ascii="Verdana" w:hAnsi="Verdana" w:cs="Times New Roman"/>
          <w:color w:val="000000" w:themeColor="text1"/>
          <w:sz w:val="22"/>
          <w:szCs w:val="22"/>
        </w:rPr>
      </w:pPr>
      <w:r w:rsidRPr="00F5595B">
        <w:rPr>
          <w:rFonts w:ascii="Verdana" w:hAnsi="Verdana" w:cs="Times New Roman"/>
          <w:color w:val="000000" w:themeColor="text1"/>
          <w:sz w:val="22"/>
          <w:szCs w:val="22"/>
        </w:rPr>
        <w:t>Доступ к Системе для пользователей предоставляется через корпоративный портал, SSO и/или защищенное VPN-соединение в соответствии с политиками безопасности Банка. Каналы доступа должны быть защищены шифрованием по умолчанию. Заказчик обеспечивает идентификацию пользователя при подключении к сервису, а Система при входе сопоставляет пользователя с его ролями, группами и правами доступа.</w:t>
      </w:r>
    </w:p>
    <w:p w14:paraId="6EE29C60" w14:textId="77777777" w:rsidR="00DE7C33" w:rsidRPr="00F5595B" w:rsidRDefault="008966E3">
      <w:pPr>
        <w:pStyle w:val="FirstParagraph"/>
        <w:spacing w:before="0" w:after="0"/>
        <w:ind w:firstLine="709"/>
        <w:jc w:val="both"/>
        <w:rPr>
          <w:rFonts w:ascii="Verdana" w:hAnsi="Verdana" w:cs="Times New Roman"/>
          <w:color w:val="000000" w:themeColor="text1"/>
          <w:sz w:val="22"/>
          <w:szCs w:val="22"/>
        </w:rPr>
      </w:pPr>
      <w:r w:rsidRPr="00F5595B">
        <w:rPr>
          <w:rFonts w:ascii="Verdana" w:hAnsi="Verdana" w:cs="Times New Roman"/>
          <w:color w:val="000000" w:themeColor="text1"/>
          <w:sz w:val="22"/>
          <w:szCs w:val="22"/>
        </w:rPr>
        <w:t>Компоненты должны быть настроены таким образом, чтобы минимизировать задержки при обращении к сервисам друг друга.</w:t>
      </w:r>
    </w:p>
    <w:p w14:paraId="0695FF7F" w14:textId="2A70FD17" w:rsidR="00DE7C33" w:rsidRPr="00F5595B" w:rsidRDefault="008966E3">
      <w:pPr>
        <w:pStyle w:val="FirstParagraph"/>
        <w:spacing w:before="0" w:after="0"/>
        <w:ind w:firstLine="709"/>
        <w:jc w:val="both"/>
        <w:rPr>
          <w:rFonts w:ascii="Verdana" w:hAnsi="Verdana" w:cs="Times New Roman"/>
          <w:color w:val="000000" w:themeColor="text1"/>
          <w:sz w:val="22"/>
          <w:szCs w:val="22"/>
        </w:rPr>
      </w:pPr>
      <w:r w:rsidRPr="00F5595B">
        <w:rPr>
          <w:rFonts w:ascii="Verdana" w:hAnsi="Verdana"/>
          <w:color w:val="000000" w:themeColor="text1"/>
          <w:sz w:val="22"/>
          <w:szCs w:val="22"/>
        </w:rPr>
        <w:t>Требования к отказоустойчивости, резервному копированию, резервным площадкам, RTO/RPO, восстановлению после сбоев и поведению очередей при недоступности отдельных компонентов определяются и согласуются Сторонами в архитектурном решении, ЧТЗ и ПМИ.</w:t>
      </w:r>
    </w:p>
    <w:p w14:paraId="43775EEA" w14:textId="00B03F65" w:rsidR="00DE7C33" w:rsidRDefault="008966E3">
      <w:pPr>
        <w:pStyle w:val="af8"/>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Для внешнего взаимодействия с системами вне контура Банка используется интеграционный API, размещенный в защищенном контуре. Вызовы из внешних систем должны проходить через слой аутентификации, авторизации, проверки допустимости операции и аудита. При временной недоступности сервиса запросы должны корректно ставиться в очередь, повторяться по согласованным правилам либо возвращать понятные сообщения об ошибке без раскрытия служебной информации.</w:t>
      </w:r>
    </w:p>
    <w:p w14:paraId="047CB50D" w14:textId="77777777" w:rsidR="002F7806" w:rsidRPr="00F5595B" w:rsidRDefault="002F7806">
      <w:pPr>
        <w:pStyle w:val="af8"/>
        <w:spacing w:after="0" w:line="240" w:lineRule="auto"/>
        <w:ind w:firstLine="709"/>
        <w:jc w:val="both"/>
        <w:rPr>
          <w:rFonts w:ascii="Verdana" w:hAnsi="Verdana" w:cs="Times New Roman"/>
          <w:color w:val="000000" w:themeColor="text1"/>
          <w:sz w:val="22"/>
        </w:rPr>
      </w:pPr>
    </w:p>
    <w:p w14:paraId="50A466B5" w14:textId="77777777" w:rsidR="00DE7C33" w:rsidRPr="00F5595B" w:rsidRDefault="008966E3">
      <w:pPr>
        <w:pStyle w:val="311"/>
        <w:spacing w:before="0" w:line="240" w:lineRule="auto"/>
        <w:ind w:firstLine="709"/>
        <w:jc w:val="both"/>
        <w:rPr>
          <w:rFonts w:ascii="Verdana" w:hAnsi="Verdana" w:cs="Times New Roman"/>
          <w:color w:val="000000" w:themeColor="text1"/>
          <w:sz w:val="22"/>
        </w:rPr>
      </w:pPr>
      <w:bookmarkStart w:id="11" w:name="_Toc221275560"/>
      <w:r w:rsidRPr="00F5595B">
        <w:rPr>
          <w:rFonts w:ascii="Verdana" w:hAnsi="Verdana" w:cs="Times New Roman"/>
          <w:color w:val="000000" w:themeColor="text1"/>
          <w:sz w:val="22"/>
        </w:rPr>
        <w:t>7.3. Требования к интеграции с внешними системами и совместимости</w:t>
      </w:r>
      <w:bookmarkEnd w:id="11"/>
    </w:p>
    <w:p w14:paraId="307D155A" w14:textId="65F158B4" w:rsidR="00DE7C33" w:rsidRPr="00F5595B" w:rsidRDefault="008966E3">
      <w:pPr>
        <w:pStyle w:val="af8"/>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Система должна безопасно и бесшовно интегрироваться с существующей ИТ-инфраструктурой ЕАБР. В частности, необходимо обеспечить:</w:t>
      </w:r>
    </w:p>
    <w:p w14:paraId="49A8E3FA" w14:textId="0670C640" w:rsidR="00DE7C33" w:rsidRPr="00587E6C" w:rsidRDefault="008966E3">
      <w:pPr>
        <w:numPr>
          <w:ilvl w:val="0"/>
          <w:numId w:val="7"/>
        </w:numPr>
        <w:spacing w:after="0" w:line="240" w:lineRule="auto"/>
        <w:ind w:left="0" w:firstLine="709"/>
        <w:jc w:val="both"/>
        <w:rPr>
          <w:rFonts w:ascii="Verdana" w:hAnsi="Verdana" w:cs="Times New Roman"/>
          <w:color w:val="000000" w:themeColor="text1"/>
          <w:sz w:val="22"/>
        </w:rPr>
      </w:pPr>
      <w:r w:rsidRPr="00587E6C">
        <w:rPr>
          <w:rFonts w:ascii="Verdana" w:hAnsi="Verdana" w:cs="Times New Roman"/>
          <w:color w:val="000000" w:themeColor="text1"/>
          <w:sz w:val="22"/>
        </w:rPr>
        <w:t xml:space="preserve">Единый вход (SSO) – интеграция аутентификации с корпоративным каталогом (Active Directory или аналогичным) для предоставления пользователям доступа к Системе под их корпоративными учетными записями. Заказчик предоставляет необходимые сведения, доступы, параметры IdP/AD и тестовые учетные записи, а </w:t>
      </w:r>
      <w:r w:rsidR="006A3BC1">
        <w:rPr>
          <w:rFonts w:ascii="Verdana" w:hAnsi="Verdana" w:cs="Times New Roman"/>
          <w:color w:val="000000" w:themeColor="text1"/>
          <w:sz w:val="22"/>
        </w:rPr>
        <w:t>Подрядчик</w:t>
      </w:r>
      <w:r w:rsidR="006A3BC1" w:rsidRPr="00587E6C">
        <w:rPr>
          <w:rFonts w:ascii="Verdana" w:hAnsi="Verdana" w:cs="Times New Roman"/>
          <w:color w:val="000000" w:themeColor="text1"/>
          <w:sz w:val="22"/>
        </w:rPr>
        <w:t xml:space="preserve"> </w:t>
      </w:r>
      <w:r w:rsidRPr="00587E6C">
        <w:rPr>
          <w:rFonts w:ascii="Verdana" w:hAnsi="Verdana" w:cs="Times New Roman"/>
          <w:color w:val="000000" w:themeColor="text1"/>
          <w:sz w:val="22"/>
        </w:rPr>
        <w:t>обеспечивает настройку интеграции Системы с SSO в рамках согласованной архитектуры. Пользователю не должен потребоваться отдельный логин/пароль для Системы, если SSO доступен и настроен.</w:t>
      </w:r>
    </w:p>
    <w:p w14:paraId="6F3ED631" w14:textId="47600E0A" w:rsidR="00DE7C33" w:rsidRPr="00587E6C" w:rsidRDefault="008966E3">
      <w:pPr>
        <w:numPr>
          <w:ilvl w:val="0"/>
          <w:numId w:val="7"/>
        </w:numPr>
        <w:spacing w:after="0" w:line="240" w:lineRule="auto"/>
        <w:ind w:left="0" w:firstLine="709"/>
        <w:jc w:val="both"/>
        <w:rPr>
          <w:rFonts w:ascii="Verdana" w:hAnsi="Verdana" w:cs="Times New Roman"/>
          <w:color w:val="000000" w:themeColor="text1"/>
          <w:sz w:val="22"/>
        </w:rPr>
      </w:pPr>
      <w:r w:rsidRPr="00587E6C">
        <w:rPr>
          <w:rFonts w:ascii="Verdana" w:hAnsi="Verdana" w:cs="Times New Roman"/>
          <w:bCs/>
          <w:color w:val="000000" w:themeColor="text1"/>
          <w:sz w:val="22"/>
        </w:rPr>
        <w:t>Совместимость с ИТ-инфраструктурой</w:t>
      </w:r>
      <w:r w:rsidRPr="00587E6C">
        <w:rPr>
          <w:rFonts w:ascii="Verdana" w:hAnsi="Verdana" w:cs="Times New Roman"/>
          <w:color w:val="000000" w:themeColor="text1"/>
          <w:sz w:val="22"/>
        </w:rPr>
        <w:t xml:space="preserve"> – программные компоненты Системы (серверы приложений, СУБД, ОС) должны быть совместимы с используемыми в Банке технологиями. Если используются контейнеры или виртуализация – они должны поддерживаться текущей платформой виртуализации Заказчика. При интеграции с почтовыми серверами, СЭД, CRM и др. – должны использоваться открытые API этих систем или общепринятые стандарты (SMTP, REST, SOAP, DB connectors и т.д.).</w:t>
      </w:r>
    </w:p>
    <w:p w14:paraId="58AC16FA" w14:textId="75E7D6AA" w:rsidR="00DE7C33" w:rsidRPr="00F5595B" w:rsidRDefault="008966E3">
      <w:pPr>
        <w:numPr>
          <w:ilvl w:val="0"/>
          <w:numId w:val="7"/>
        </w:numPr>
        <w:spacing w:after="0" w:line="240" w:lineRule="auto"/>
        <w:ind w:left="0" w:firstLine="709"/>
        <w:jc w:val="both"/>
        <w:rPr>
          <w:rFonts w:ascii="Verdana" w:hAnsi="Verdana" w:cs="Times New Roman"/>
          <w:color w:val="000000" w:themeColor="text1"/>
          <w:sz w:val="22"/>
        </w:rPr>
      </w:pPr>
      <w:r w:rsidRPr="00587E6C">
        <w:rPr>
          <w:rFonts w:ascii="Verdana" w:hAnsi="Verdana" w:cs="Times New Roman"/>
          <w:bCs/>
          <w:color w:val="000000" w:themeColor="text1"/>
          <w:sz w:val="22"/>
        </w:rPr>
        <w:lastRenderedPageBreak/>
        <w:t>API для внешнего использования</w:t>
      </w:r>
      <w:r w:rsidRPr="00587E6C">
        <w:rPr>
          <w:rFonts w:ascii="Verdana" w:hAnsi="Verdana" w:cs="Times New Roman"/>
          <w:color w:val="000000" w:themeColor="text1"/>
          <w:sz w:val="22"/>
        </w:rPr>
        <w:t xml:space="preserve"> –</w:t>
      </w:r>
      <w:r w:rsidRPr="00F5595B">
        <w:rPr>
          <w:rFonts w:ascii="Verdana" w:hAnsi="Verdana" w:cs="Times New Roman"/>
          <w:color w:val="000000" w:themeColor="text1"/>
          <w:sz w:val="22"/>
        </w:rPr>
        <w:t xml:space="preserve"> помимо пользовательского веб-интерфейса, система должна предоставлять программный интерфейс (REST API) для интеграции отдельных функций ИИ с другими приложениями. Например, API для генерации текста на основании входных данных, API для запуска ИИ-агента, API загрузки и распознавания OCR документа, API для получения ответа на вопрос с использованием БЗ. Данные API должны быть документированы и защищены (требовать аутентификации, ограничивать частоту запросов, проверять авторизацию вызывающей системы). Это позволит в будущем встраивать функциональность Системы в бизнес-приложения Банка.</w:t>
      </w:r>
    </w:p>
    <w:p w14:paraId="5CFA545A" w14:textId="77777777" w:rsidR="00DE7C33" w:rsidRPr="00F5595B" w:rsidRDefault="008966E3">
      <w:pPr>
        <w:numPr>
          <w:ilvl w:val="0"/>
          <w:numId w:val="7"/>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Интеграция с SIEM – Система должна поддерживать передачу журналов аудита действий пользователей и событий безопасности в SIEM Заказчика. Способ интеграции (например, Syslog over TLS, HTTPS API, агент SIEM, файловая выгрузка), формат событий (CEF/LEEF/JSON или иной), состав полей и правила ретрая/буферизации определяются в ЧТЗ по результатам согласования с Заказчиком.</w:t>
      </w:r>
    </w:p>
    <w:p w14:paraId="0A82F13E" w14:textId="2F723E59" w:rsidR="00DE7C33" w:rsidRPr="00F5595B" w:rsidRDefault="008966E3">
      <w:pPr>
        <w:numPr>
          <w:ilvl w:val="0"/>
          <w:numId w:val="7"/>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Интеграция с </w:t>
      </w:r>
      <w:r w:rsidRPr="00F5595B">
        <w:rPr>
          <w:rFonts w:ascii="Verdana" w:hAnsi="Verdana" w:cs="Times New Roman"/>
          <w:color w:val="000000" w:themeColor="text1"/>
          <w:sz w:val="22"/>
          <w:lang w:val="en-US"/>
        </w:rPr>
        <w:t>DLP</w:t>
      </w:r>
      <w:r w:rsidRPr="00F5595B">
        <w:rPr>
          <w:rFonts w:ascii="Verdana" w:hAnsi="Verdana" w:cs="Times New Roman"/>
          <w:color w:val="000000" w:themeColor="text1"/>
          <w:sz w:val="22"/>
        </w:rPr>
        <w:t xml:space="preserve"> по </w:t>
      </w:r>
      <w:r w:rsidRPr="00F5595B">
        <w:rPr>
          <w:rFonts w:ascii="Verdana" w:hAnsi="Verdana" w:cs="Times New Roman"/>
          <w:color w:val="000000" w:themeColor="text1"/>
          <w:sz w:val="22"/>
          <w:lang w:val="en-US"/>
        </w:rPr>
        <w:t>ICAP</w:t>
      </w:r>
      <w:r w:rsidRPr="00F5595B">
        <w:rPr>
          <w:rFonts w:ascii="Verdana" w:hAnsi="Verdana" w:cs="Times New Roman"/>
          <w:color w:val="000000" w:themeColor="text1"/>
          <w:sz w:val="22"/>
        </w:rPr>
        <w:t xml:space="preserve"> (REQMOD и RESPMOD) выполняется при наличии у Заказчика готового и доступного для тестирования DLP/ICAP-контура, согласованного протокола, сетевого маршрута, тестовых данных, правил обработки ошибок и критериев приемки. Поставка, лицензирование, настройка и развитие DLP/LLM Firewall Заказчика не входят в базовый объем работ </w:t>
      </w:r>
      <w:r w:rsidR="006A3BC1">
        <w:rPr>
          <w:rFonts w:ascii="Verdana" w:hAnsi="Verdana" w:cs="Times New Roman"/>
          <w:color w:val="000000" w:themeColor="text1"/>
          <w:sz w:val="22"/>
        </w:rPr>
        <w:t>Подрядчика</w:t>
      </w:r>
      <w:r w:rsidRPr="00F5595B">
        <w:rPr>
          <w:rFonts w:ascii="Verdana" w:hAnsi="Verdana" w:cs="Times New Roman"/>
          <w:color w:val="000000" w:themeColor="text1"/>
          <w:sz w:val="22"/>
        </w:rPr>
        <w:t>.</w:t>
      </w:r>
    </w:p>
    <w:p w14:paraId="5C6D8441" w14:textId="77777777" w:rsidR="00DE7C33" w:rsidRPr="00F5595B" w:rsidRDefault="008966E3">
      <w:pPr>
        <w:pStyle w:val="FirstParagraph"/>
        <w:spacing w:before="0" w:after="0"/>
        <w:ind w:firstLine="709"/>
        <w:jc w:val="both"/>
        <w:rPr>
          <w:rFonts w:ascii="Verdana" w:hAnsi="Verdana" w:cs="Times New Roman"/>
          <w:color w:val="000000" w:themeColor="text1"/>
          <w:sz w:val="22"/>
          <w:szCs w:val="22"/>
        </w:rPr>
      </w:pPr>
      <w:r w:rsidRPr="00F5595B">
        <w:rPr>
          <w:rFonts w:ascii="Verdana" w:hAnsi="Verdana" w:cs="Times New Roman"/>
          <w:color w:val="000000" w:themeColor="text1"/>
          <w:sz w:val="22"/>
          <w:szCs w:val="22"/>
        </w:rPr>
        <w:t>При необходимости интеграции, которая не была изначально запланирована, система должна допускать расширение интеграционного слоя без кардинальной переделки архитектуры.</w:t>
      </w:r>
    </w:p>
    <w:p w14:paraId="70779C4F" w14:textId="5A231D6F" w:rsidR="00DE7C33" w:rsidRPr="00F5595B" w:rsidRDefault="008966E3">
      <w:p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color w:val="000000" w:themeColor="text1"/>
          <w:sz w:val="22"/>
        </w:rPr>
        <w:t>Список внешних систем ЕАБР, с которыми требуется интеграция для настроек Проектов, ИИ-агентов Системы, а также требования к интеграционным взаимодействиям, форматы и протоколы обмена данными будут утверждены Сторонами отдельным документом после обсуждения и согласования</w:t>
      </w:r>
      <w:r w:rsidRPr="00F5595B">
        <w:rPr>
          <w:rFonts w:ascii="Verdana" w:hAnsi="Verdana" w:cs="Times New Roman"/>
          <w:b/>
          <w:bCs/>
          <w:color w:val="000000" w:themeColor="text1"/>
          <w:sz w:val="22"/>
        </w:rPr>
        <w:t xml:space="preserve"> </w:t>
      </w:r>
      <w:r w:rsidRPr="00F5595B">
        <w:rPr>
          <w:rFonts w:ascii="Verdana" w:hAnsi="Verdana" w:cs="Times New Roman"/>
          <w:color w:val="000000" w:themeColor="text1"/>
          <w:sz w:val="22"/>
        </w:rPr>
        <w:t>архитектуры решения.</w:t>
      </w:r>
      <w:r w:rsidRPr="00F5595B">
        <w:rPr>
          <w:rFonts w:ascii="Verdana" w:hAnsi="Verdana" w:cs="Times New Roman"/>
          <w:b/>
          <w:bCs/>
          <w:color w:val="000000" w:themeColor="text1"/>
          <w:sz w:val="22"/>
        </w:rPr>
        <w:t xml:space="preserve"> </w:t>
      </w:r>
    </w:p>
    <w:p w14:paraId="37B475B7" w14:textId="77777777" w:rsidR="00DE7C33" w:rsidRPr="00F5595B" w:rsidRDefault="00DE7C33">
      <w:pPr>
        <w:spacing w:after="0" w:line="240" w:lineRule="auto"/>
        <w:ind w:firstLine="709"/>
        <w:jc w:val="both"/>
        <w:rPr>
          <w:rFonts w:ascii="Verdana" w:hAnsi="Verdana"/>
          <w:color w:val="000000" w:themeColor="text1"/>
          <w:sz w:val="22"/>
        </w:rPr>
      </w:pPr>
    </w:p>
    <w:p w14:paraId="2114C06E" w14:textId="102D17E6" w:rsidR="00DE7C33" w:rsidRPr="00F5595B" w:rsidRDefault="008966E3">
      <w:pPr>
        <w:pStyle w:val="211"/>
        <w:spacing w:before="0" w:line="240" w:lineRule="auto"/>
        <w:ind w:firstLine="709"/>
        <w:jc w:val="both"/>
        <w:rPr>
          <w:rFonts w:ascii="Verdana" w:hAnsi="Verdana" w:cs="Times New Roman"/>
          <w:color w:val="000000" w:themeColor="text1"/>
          <w:sz w:val="22"/>
          <w:szCs w:val="22"/>
        </w:rPr>
      </w:pPr>
      <w:bookmarkStart w:id="12" w:name="_Toc221275561"/>
      <w:r w:rsidRPr="00F5595B">
        <w:rPr>
          <w:rFonts w:ascii="Verdana" w:hAnsi="Verdana" w:cs="Times New Roman"/>
          <w:color w:val="000000" w:themeColor="text1"/>
          <w:sz w:val="22"/>
          <w:szCs w:val="22"/>
        </w:rPr>
        <w:t>7.4. Архитектура Системы</w:t>
      </w:r>
      <w:bookmarkEnd w:id="12"/>
    </w:p>
    <w:p w14:paraId="3426F25C" w14:textId="2E886EA1"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Система должна быть построена по модульной многоуровневой архитектуре, обеспечивающей:</w:t>
      </w:r>
    </w:p>
    <w:p w14:paraId="552C8851"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Разделение ответственности между компонентами</w:t>
      </w:r>
    </w:p>
    <w:p w14:paraId="28765D8D"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Масштабируемость при росте нагрузки</w:t>
      </w:r>
    </w:p>
    <w:p w14:paraId="5FEFA0B2"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Отказоустойчивость</w:t>
      </w:r>
    </w:p>
    <w:p w14:paraId="06F4A888"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Возможность независимого развития модулей</w:t>
      </w:r>
    </w:p>
    <w:p w14:paraId="72F2110A" w14:textId="77777777" w:rsidR="00DE7C33" w:rsidRPr="00F5595B" w:rsidRDefault="008966E3">
      <w:p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b/>
          <w:bCs/>
          <w:color w:val="000000" w:themeColor="text1"/>
          <w:sz w:val="22"/>
        </w:rPr>
        <w:t>Архитектура системы включает следующие уровни:</w:t>
      </w:r>
    </w:p>
    <w:p w14:paraId="4B84B035"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1. Уровень представления</w:t>
      </w:r>
    </w:p>
    <w:p w14:paraId="3C68B998"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Веб-интерфейс Системы (основной интерфейс пользователя)</w:t>
      </w:r>
    </w:p>
    <w:p w14:paraId="18A4DBFB"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REST API для внешних интеграций</w:t>
      </w:r>
    </w:p>
    <w:p w14:paraId="0797E4E8"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Nginx (веб-сервер и обратный прокси)</w:t>
      </w:r>
    </w:p>
    <w:p w14:paraId="69355F03"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Балансировщик нагрузки</w:t>
      </w:r>
    </w:p>
    <w:p w14:paraId="3F8AE1E9"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2. Уровень бизнес-логики</w:t>
      </w:r>
    </w:p>
    <w:p w14:paraId="4E099018"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Ядро Системы (основная платформа)</w:t>
      </w:r>
    </w:p>
    <w:p w14:paraId="5FE9CA80" w14:textId="4308DD4C"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Модуль Базы знаний и поиска</w:t>
      </w:r>
    </w:p>
    <w:p w14:paraId="270A6BEA"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Модуль локального ИИ</w:t>
      </w:r>
    </w:p>
    <w:p w14:paraId="55DABA8F"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Модуль LLM </w:t>
      </w:r>
    </w:p>
    <w:p w14:paraId="4333F5E3"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Модуль API </w:t>
      </w:r>
    </w:p>
    <w:p w14:paraId="3B6CDB8F"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3. Уровень обработки данных</w:t>
      </w:r>
    </w:p>
    <w:p w14:paraId="5A2FCB79"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OCR и распознавание документов</w:t>
      </w:r>
    </w:p>
    <w:p w14:paraId="769DC894"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Фильтр конфиденциальности</w:t>
      </w:r>
    </w:p>
    <w:p w14:paraId="1E24DDFD"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Модуль контроля категорий информации и допустимости внешней передачи</w:t>
      </w:r>
    </w:p>
    <w:p w14:paraId="0764EF15"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Модуль аудита и выгрузки событий в SIEM</w:t>
      </w:r>
    </w:p>
    <w:p w14:paraId="4634A6A3"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lastRenderedPageBreak/>
        <w:t>Прокси к внешним LLM</w:t>
      </w:r>
    </w:p>
    <w:p w14:paraId="6CE982EB"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4. Уровень данных</w:t>
      </w:r>
    </w:p>
    <w:p w14:paraId="55506B0E"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PostgreSQL (основная СУБД)</w:t>
      </w:r>
    </w:p>
    <w:p w14:paraId="0927D154"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База данных журналов LLM </w:t>
      </w:r>
    </w:p>
    <w:p w14:paraId="579643CE"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Хранилище документов (S3-совместимое или NFS)</w:t>
      </w:r>
    </w:p>
    <w:p w14:paraId="3AB409D5"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Кэш (Redis) - опционально для повышения производительности</w:t>
      </w:r>
    </w:p>
    <w:p w14:paraId="27E9FB9C"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5. Уровень интеграций</w:t>
      </w:r>
    </w:p>
    <w:p w14:paraId="5666513C"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REST API для взаимодействия с внешними сервисами</w:t>
      </w:r>
    </w:p>
    <w:p w14:paraId="2E47422A"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Сервис машинного перевода (интеграционный модуль; конкретный сервис согласуется Сторонами)</w:t>
      </w:r>
    </w:p>
    <w:p w14:paraId="7EC21727"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Интеграции с корпоративными системами ЕАБР</w:t>
      </w:r>
    </w:p>
    <w:p w14:paraId="76FF217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6. Уровень инфраструктуры</w:t>
      </w:r>
    </w:p>
    <w:p w14:paraId="34B39418"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Брокер сообщений (RabbitMQ или Kafka) для асинхронной обработки</w:t>
      </w:r>
    </w:p>
    <w:p w14:paraId="684529AB"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Система мониторинга (Prometheus/Grafana)</w:t>
      </w:r>
    </w:p>
    <w:p w14:paraId="405C73DE"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Ключевые параметры мониторинга производительности, доступности и достаточности ресурсов, а также пороговые значения для предупреждений и инцидентов определяются и согласуются Сторонами в рамках ЧТЗ/ПМИ.</w:t>
      </w:r>
    </w:p>
    <w:p w14:paraId="35D5D0F5" w14:textId="77777777" w:rsidR="00DE7C33" w:rsidRPr="00F5595B" w:rsidRDefault="008966E3">
      <w:pPr>
        <w:pStyle w:val="a1"/>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Система логирования и аудита – журналы событий, журнал действий пользователей, журнал взаимодействий с LLM и интеграция с SIEM Заказчика в согласованном объеме</w:t>
      </w:r>
    </w:p>
    <w:p w14:paraId="66BE2184" w14:textId="77777777" w:rsidR="00DE7C33" w:rsidRPr="00F5595B" w:rsidRDefault="00DE7C33">
      <w:pPr>
        <w:pStyle w:val="a1"/>
        <w:numPr>
          <w:ilvl w:val="0"/>
          <w:numId w:val="0"/>
        </w:numPr>
        <w:spacing w:after="0" w:line="240" w:lineRule="auto"/>
        <w:ind w:firstLine="709"/>
        <w:jc w:val="both"/>
        <w:rPr>
          <w:rFonts w:ascii="Verdana" w:hAnsi="Verdana" w:cs="Times New Roman"/>
          <w:color w:val="000000" w:themeColor="text1"/>
          <w:sz w:val="22"/>
        </w:rPr>
      </w:pPr>
    </w:p>
    <w:p w14:paraId="2718AEFA" w14:textId="77777777" w:rsidR="00DE7C33" w:rsidRPr="00F5595B" w:rsidRDefault="008966E3">
      <w:pPr>
        <w:pStyle w:val="a1"/>
        <w:numPr>
          <w:ilvl w:val="0"/>
          <w:numId w:val="0"/>
        </w:num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b/>
          <w:bCs/>
          <w:color w:val="000000" w:themeColor="text1"/>
          <w:sz w:val="22"/>
        </w:rPr>
        <w:t>Верхнеуровневая архитектура Системы:</w:t>
      </w:r>
    </w:p>
    <w:p w14:paraId="78FD877B" w14:textId="77777777" w:rsidR="00DE7C33" w:rsidRPr="00F5595B" w:rsidRDefault="008966E3">
      <w:pPr>
        <w:pStyle w:val="a1"/>
        <w:numPr>
          <w:ilvl w:val="0"/>
          <w:numId w:val="0"/>
        </w:numPr>
        <w:spacing w:after="0" w:line="240" w:lineRule="auto"/>
        <w:ind w:left="360" w:firstLine="709"/>
        <w:jc w:val="both"/>
        <w:rPr>
          <w:rFonts w:ascii="Verdana" w:hAnsi="Verdana" w:cs="Times New Roman"/>
          <w:color w:val="000000" w:themeColor="text1"/>
          <w:sz w:val="22"/>
        </w:rPr>
      </w:pPr>
      <w:r w:rsidRPr="00F5595B">
        <w:rPr>
          <w:rFonts w:ascii="Verdana" w:hAnsi="Verdana"/>
          <w:noProof/>
          <w:color w:val="000000" w:themeColor="text1"/>
          <w:sz w:val="22"/>
          <w:lang w:eastAsia="ru-RU"/>
        </w:rPr>
        <mc:AlternateContent>
          <mc:Choice Requires="wpg">
            <w:drawing>
              <wp:inline distT="0" distB="0" distL="0" distR="0" wp14:anchorId="0CD340AF" wp14:editId="1F652808">
                <wp:extent cx="5486400" cy="21780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93699" name="Рисунок 2"/>
                        <pic:cNvPicPr>
                          <a:picLocks noChangeAspect="1"/>
                        </pic:cNvPicPr>
                      </pic:nvPicPr>
                      <pic:blipFill rotWithShape="1">
                        <a:blip r:embed="rId8"/>
                        <a:stretch/>
                      </pic:blipFill>
                      <pic:spPr bwMode="auto">
                        <a:xfrm>
                          <a:off x="0" y="0"/>
                          <a:ext cx="5486400" cy="2178050"/>
                        </a:xfrm>
                        <a:prstGeom prst="rect">
                          <a:avLst/>
                        </a:prstGeom>
                        <a:noFill/>
                      </pic:spPr>
                    </pic:pi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32.00pt;height:171.50pt;mso-wrap-distance-left:0.00pt;mso-wrap-distance-top:0.00pt;mso-wrap-distance-right:0.00pt;mso-wrap-distance-bottom:0.00pt;z-index:1;" stroked="false">
                <v:imagedata r:id="rId13" o:title=""/>
                <o:lock v:ext="edit" rotation="t"/>
              </v:shape>
            </w:pict>
          </mc:Fallback>
        </mc:AlternateContent>
      </w:r>
    </w:p>
    <w:p w14:paraId="314371A5" w14:textId="77777777" w:rsidR="00DE7C33" w:rsidRPr="00F5595B" w:rsidRDefault="008966E3">
      <w:pPr>
        <w:pStyle w:val="a1"/>
        <w:numPr>
          <w:ilvl w:val="0"/>
          <w:numId w:val="0"/>
        </w:num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Подробная архитектурная схема решения для установки в контур Заказчика будет разработана и согласована Сторонами отдельным документом после обсуждения и согласования параметров обмена данными, расположения ЦОД, методов защиты каналов, интеграций с внутренними системами Заказчика и другими техническими данными. </w:t>
      </w:r>
    </w:p>
    <w:p w14:paraId="036B9971" w14:textId="77777777" w:rsidR="00DE7C33" w:rsidRPr="00F5595B" w:rsidRDefault="00DE7C33">
      <w:pPr>
        <w:pStyle w:val="a1"/>
        <w:numPr>
          <w:ilvl w:val="0"/>
          <w:numId w:val="0"/>
        </w:numPr>
        <w:spacing w:after="0" w:line="240" w:lineRule="auto"/>
        <w:ind w:firstLine="709"/>
        <w:jc w:val="both"/>
        <w:rPr>
          <w:rFonts w:ascii="Verdana" w:hAnsi="Verdana" w:cs="Times New Roman"/>
          <w:color w:val="000000" w:themeColor="text1"/>
          <w:sz w:val="22"/>
        </w:rPr>
      </w:pPr>
    </w:p>
    <w:p w14:paraId="51EA3700" w14:textId="77777777" w:rsidR="00DE7C33" w:rsidRPr="00F5595B" w:rsidRDefault="008966E3">
      <w:pPr>
        <w:pStyle w:val="211"/>
        <w:spacing w:before="0" w:line="240" w:lineRule="auto"/>
        <w:ind w:firstLine="709"/>
        <w:jc w:val="both"/>
        <w:rPr>
          <w:rFonts w:ascii="Verdana" w:hAnsi="Verdana" w:cs="Times New Roman"/>
          <w:color w:val="000000" w:themeColor="text1"/>
          <w:sz w:val="22"/>
          <w:szCs w:val="22"/>
        </w:rPr>
      </w:pPr>
      <w:bookmarkStart w:id="13" w:name="_Toc221275562"/>
      <w:r w:rsidRPr="00F5595B">
        <w:rPr>
          <w:rFonts w:ascii="Verdana" w:hAnsi="Verdana" w:cs="Times New Roman"/>
          <w:color w:val="000000" w:themeColor="text1"/>
          <w:sz w:val="22"/>
          <w:szCs w:val="22"/>
        </w:rPr>
        <w:t>7.5 Требования к инфраструктуре</w:t>
      </w:r>
      <w:bookmarkEnd w:id="13"/>
    </w:p>
    <w:p w14:paraId="214CE89F" w14:textId="2DCB6EB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В рамках настоящего ТЗ предусматривается поставка, установка и пуско-наладка серверного оборудования и необходимого программного обеспечения для развертывания Системы в инфраструктуре Заказчика. Характеристики оборудования указаны в таблице «Характеристики серверного оборудования, поставляемого </w:t>
      </w:r>
      <w:r w:rsidR="006A3BC1">
        <w:rPr>
          <w:rFonts w:ascii="Verdana" w:hAnsi="Verdana"/>
          <w:color w:val="000000" w:themeColor="text1"/>
          <w:sz w:val="22"/>
        </w:rPr>
        <w:t>Подрядчиком</w:t>
      </w:r>
      <w:r w:rsidR="006A3BC1" w:rsidRPr="00F5595B">
        <w:rPr>
          <w:rFonts w:ascii="Verdana" w:hAnsi="Verdana"/>
          <w:color w:val="000000" w:themeColor="text1"/>
          <w:sz w:val="22"/>
        </w:rPr>
        <w:t xml:space="preserve"> </w:t>
      </w:r>
      <w:r w:rsidRPr="00F5595B">
        <w:rPr>
          <w:rFonts w:ascii="Verdana" w:hAnsi="Verdana"/>
          <w:color w:val="000000" w:themeColor="text1"/>
          <w:sz w:val="22"/>
        </w:rPr>
        <w:t xml:space="preserve">для развертывания Системы». Поставка, монтаж, первичная настройка и пуско-наладка оборудования выполняются </w:t>
      </w:r>
      <w:r w:rsidR="006A3BC1">
        <w:rPr>
          <w:rFonts w:ascii="Verdana" w:hAnsi="Verdana"/>
          <w:color w:val="000000" w:themeColor="text1"/>
          <w:sz w:val="22"/>
        </w:rPr>
        <w:t>Подрядчиком</w:t>
      </w:r>
      <w:r w:rsidRPr="00F5595B">
        <w:rPr>
          <w:rFonts w:ascii="Verdana" w:hAnsi="Verdana"/>
          <w:color w:val="000000" w:themeColor="text1"/>
          <w:sz w:val="22"/>
        </w:rPr>
        <w:t xml:space="preserve"> в срок, установленный разделом 2.4 и План</w:t>
      </w:r>
      <w:r w:rsidR="009B7359">
        <w:rPr>
          <w:rFonts w:ascii="Verdana" w:hAnsi="Verdana"/>
          <w:color w:val="000000" w:themeColor="text1"/>
          <w:sz w:val="22"/>
        </w:rPr>
        <w:t>ом</w:t>
      </w:r>
      <w:r w:rsidRPr="00F5595B">
        <w:rPr>
          <w:rFonts w:ascii="Verdana" w:hAnsi="Verdana"/>
          <w:color w:val="000000" w:themeColor="text1"/>
          <w:sz w:val="22"/>
        </w:rPr>
        <w:t>-графиком реализации Проекта.</w:t>
      </w:r>
    </w:p>
    <w:p w14:paraId="1E84EBA3" w14:textId="70632670"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lastRenderedPageBreak/>
        <w:t xml:space="preserve">К зоне ответственности </w:t>
      </w:r>
      <w:r w:rsidR="006A3BC1">
        <w:rPr>
          <w:rFonts w:ascii="Verdana" w:hAnsi="Verdana"/>
          <w:color w:val="000000" w:themeColor="text1"/>
          <w:sz w:val="22"/>
        </w:rPr>
        <w:t>Подрядчика</w:t>
      </w:r>
      <w:r w:rsidR="006A3BC1" w:rsidRPr="00F5595B">
        <w:rPr>
          <w:rFonts w:ascii="Verdana" w:hAnsi="Verdana"/>
          <w:color w:val="000000" w:themeColor="text1"/>
          <w:sz w:val="22"/>
        </w:rPr>
        <w:t xml:space="preserve"> </w:t>
      </w:r>
      <w:r w:rsidRPr="00F5595B">
        <w:rPr>
          <w:rFonts w:ascii="Verdana" w:hAnsi="Verdana"/>
          <w:color w:val="000000" w:themeColor="text1"/>
          <w:sz w:val="22"/>
        </w:rPr>
        <w:t>в части поставляемой инфраструктуры относится:</w:t>
      </w:r>
    </w:p>
    <w:p w14:paraId="6C5097D1" w14:textId="77777777" w:rsidR="00DE7C33" w:rsidRPr="00F5595B" w:rsidRDefault="008966E3">
      <w:pPr>
        <w:spacing w:after="0" w:line="240" w:lineRule="auto"/>
        <w:ind w:firstLine="709"/>
        <w:contextualSpacing/>
        <w:jc w:val="both"/>
        <w:rPr>
          <w:rFonts w:ascii="Verdana" w:hAnsi="Verdana"/>
          <w:b/>
          <w:bCs/>
          <w:color w:val="000000" w:themeColor="text1"/>
          <w:sz w:val="22"/>
        </w:rPr>
      </w:pPr>
      <w:r w:rsidRPr="00F5595B">
        <w:rPr>
          <w:rFonts w:ascii="Verdana" w:hAnsi="Verdana"/>
          <w:b/>
          <w:bCs/>
          <w:color w:val="000000" w:themeColor="text1"/>
          <w:sz w:val="22"/>
        </w:rPr>
        <w:t>1. Аппаратное обеспечение</w:t>
      </w:r>
    </w:p>
    <w:p w14:paraId="6ADD1154" w14:textId="77777777" w:rsidR="00DE7C33" w:rsidRPr="00F5595B" w:rsidRDefault="008966E3">
      <w:pPr>
        <w:numPr>
          <w:ilvl w:val="0"/>
          <w:numId w:val="8"/>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Поставка серверного оборудования с характеристиками, соответствующими требованиям Системы</w:t>
      </w:r>
    </w:p>
    <w:p w14:paraId="3DEEACA4" w14:textId="77777777" w:rsidR="00DE7C33" w:rsidRPr="00F5595B" w:rsidRDefault="008966E3">
      <w:pPr>
        <w:numPr>
          <w:ilvl w:val="0"/>
          <w:numId w:val="8"/>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Монтаж, установка и проверка работоспособности поставленного серверного оборудования</w:t>
      </w:r>
    </w:p>
    <w:p w14:paraId="0861E36D" w14:textId="77777777" w:rsidR="00DE7C33" w:rsidRPr="00F5595B" w:rsidRDefault="008966E3">
      <w:pPr>
        <w:numPr>
          <w:ilvl w:val="0"/>
          <w:numId w:val="8"/>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Установка операционной системы и системного программного обеспечения в объеме, согласованном Сторонами для развертывания Системы</w:t>
      </w:r>
    </w:p>
    <w:p w14:paraId="2E5E89E4" w14:textId="1A16329A" w:rsidR="00DE7C33" w:rsidRPr="00F5595B" w:rsidRDefault="008966E3">
      <w:pPr>
        <w:numPr>
          <w:ilvl w:val="0"/>
          <w:numId w:val="8"/>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Пуско-наладка оборудования и передача Заказчику эксплуатационной документации по поставленной инфраструктуре</w:t>
      </w:r>
    </w:p>
    <w:p w14:paraId="7BDCB9A1" w14:textId="77777777" w:rsidR="00DE7C33" w:rsidRPr="00F5595B" w:rsidRDefault="008966E3">
      <w:pPr>
        <w:spacing w:after="0" w:line="240" w:lineRule="auto"/>
        <w:ind w:firstLine="709"/>
        <w:contextualSpacing/>
        <w:jc w:val="both"/>
        <w:rPr>
          <w:rFonts w:ascii="Verdana" w:hAnsi="Verdana"/>
          <w:b/>
          <w:bCs/>
          <w:color w:val="000000" w:themeColor="text1"/>
          <w:sz w:val="22"/>
        </w:rPr>
      </w:pPr>
      <w:r w:rsidRPr="00F5595B">
        <w:rPr>
          <w:rFonts w:ascii="Verdana" w:hAnsi="Verdana"/>
          <w:b/>
          <w:bCs/>
          <w:color w:val="000000" w:themeColor="text1"/>
          <w:sz w:val="22"/>
        </w:rPr>
        <w:t>2. Сетевое обеспечение и условия размещения, обеспечиваемые Заказчиком</w:t>
      </w:r>
    </w:p>
    <w:p w14:paraId="5DCA5278" w14:textId="77777777" w:rsidR="00DE7C33" w:rsidRPr="00F5595B" w:rsidRDefault="008966E3">
      <w:pPr>
        <w:numPr>
          <w:ilvl w:val="0"/>
          <w:numId w:val="9"/>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Сетевая инфраструктура с требуемой пропускной способностью</w:t>
      </w:r>
    </w:p>
    <w:p w14:paraId="35CA9E89" w14:textId="77777777" w:rsidR="00DE7C33" w:rsidRPr="00F5595B" w:rsidRDefault="008966E3">
      <w:pPr>
        <w:numPr>
          <w:ilvl w:val="0"/>
          <w:numId w:val="9"/>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Межсетевые экраны (firewall) и средства сегментации сети</w:t>
      </w:r>
    </w:p>
    <w:p w14:paraId="3930B88C" w14:textId="77777777" w:rsidR="00DE7C33" w:rsidRPr="00F5595B" w:rsidRDefault="008966E3">
      <w:pPr>
        <w:numPr>
          <w:ilvl w:val="0"/>
          <w:numId w:val="9"/>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Защищенные каналы связи для удаленного доступа (VPN, SSH и др.)</w:t>
      </w:r>
    </w:p>
    <w:p w14:paraId="1D24B757" w14:textId="77777777" w:rsidR="00DE7C33" w:rsidRPr="00F5595B" w:rsidRDefault="008966E3">
      <w:pPr>
        <w:numPr>
          <w:ilvl w:val="0"/>
          <w:numId w:val="9"/>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Мониторинг сетевой активности</w:t>
      </w:r>
    </w:p>
    <w:p w14:paraId="249A4E56" w14:textId="77777777" w:rsidR="00DE7C33" w:rsidRPr="00F5595B" w:rsidRDefault="008966E3">
      <w:pPr>
        <w:numPr>
          <w:ilvl w:val="0"/>
          <w:numId w:val="9"/>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 xml:space="preserve">Заказчик обеспечивает площадку размещения оборудования, электропитание, ИБП, охлаждение, физическую защиту и сетевую доступность, необходимые для эксплуатации Системы в соответствии с ВНД Заказчика. </w:t>
      </w:r>
    </w:p>
    <w:p w14:paraId="4EBC08E4" w14:textId="609FF9BD" w:rsidR="00DE7C33" w:rsidRPr="00F5595B" w:rsidRDefault="008966E3">
      <w:pPr>
        <w:spacing w:after="0" w:line="240" w:lineRule="auto"/>
        <w:ind w:firstLine="709"/>
        <w:contextualSpacing/>
        <w:jc w:val="both"/>
        <w:rPr>
          <w:rFonts w:ascii="Verdana" w:hAnsi="Verdana"/>
          <w:b/>
          <w:bCs/>
          <w:color w:val="000000" w:themeColor="text1"/>
          <w:sz w:val="22"/>
        </w:rPr>
      </w:pPr>
      <w:r w:rsidRPr="00F5595B">
        <w:rPr>
          <w:rFonts w:ascii="Verdana" w:hAnsi="Verdana"/>
          <w:b/>
          <w:bCs/>
          <w:color w:val="000000" w:themeColor="text1"/>
          <w:sz w:val="22"/>
        </w:rPr>
        <w:t>3. Обеспечение безопасности Заказчиком</w:t>
      </w:r>
    </w:p>
    <w:p w14:paraId="1EADEFE4" w14:textId="77777777" w:rsidR="00DE7C33" w:rsidRPr="00F5595B" w:rsidRDefault="008966E3">
      <w:pPr>
        <w:numPr>
          <w:ilvl w:val="0"/>
          <w:numId w:val="10"/>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Физическая защита серверного оборудования (контроль доступа, видеонаблюдение)</w:t>
      </w:r>
    </w:p>
    <w:p w14:paraId="11D8C83C" w14:textId="77777777" w:rsidR="00DE7C33" w:rsidRPr="00F5595B" w:rsidRDefault="008966E3">
      <w:pPr>
        <w:numPr>
          <w:ilvl w:val="0"/>
          <w:numId w:val="10"/>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Средства защиты информации на уровне операционной системы</w:t>
      </w:r>
    </w:p>
    <w:p w14:paraId="4486676F" w14:textId="77777777" w:rsidR="00DE7C33" w:rsidRPr="00F5595B" w:rsidRDefault="008966E3">
      <w:pPr>
        <w:numPr>
          <w:ilvl w:val="0"/>
          <w:numId w:val="10"/>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Антивирусное программное обеспечение</w:t>
      </w:r>
    </w:p>
    <w:p w14:paraId="733AEBA8" w14:textId="77777777" w:rsidR="00DE7C33" w:rsidRPr="00F5595B" w:rsidRDefault="008966E3">
      <w:pPr>
        <w:numPr>
          <w:ilvl w:val="0"/>
          <w:numId w:val="10"/>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Системы резервного копирования данных</w:t>
      </w:r>
    </w:p>
    <w:p w14:paraId="366F802C" w14:textId="77777777" w:rsidR="00DE7C33" w:rsidRPr="00F5595B" w:rsidRDefault="008966E3">
      <w:pPr>
        <w:numPr>
          <w:ilvl w:val="0"/>
          <w:numId w:val="10"/>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Управление учетными записями и правами доступа</w:t>
      </w:r>
    </w:p>
    <w:p w14:paraId="6E94E070" w14:textId="77777777" w:rsidR="00DE7C33" w:rsidRPr="00F5595B" w:rsidRDefault="008966E3">
      <w:pPr>
        <w:numPr>
          <w:ilvl w:val="0"/>
          <w:numId w:val="10"/>
        </w:numPr>
        <w:spacing w:after="0" w:line="240" w:lineRule="auto"/>
        <w:ind w:left="0" w:firstLine="709"/>
        <w:contextualSpacing/>
        <w:jc w:val="both"/>
        <w:rPr>
          <w:rFonts w:ascii="Verdana" w:hAnsi="Verdana"/>
          <w:color w:val="000000" w:themeColor="text1"/>
          <w:sz w:val="22"/>
        </w:rPr>
      </w:pPr>
      <w:r w:rsidRPr="00F5595B">
        <w:rPr>
          <w:rFonts w:ascii="Verdana" w:hAnsi="Verdana"/>
          <w:color w:val="000000" w:themeColor="text1"/>
          <w:sz w:val="22"/>
        </w:rPr>
        <w:t>Соблюдение требований законодательства стран-участниц ЕАБР и иных применимых юрисдикций в области защиты информации.</w:t>
      </w:r>
    </w:p>
    <w:p w14:paraId="60731B53" w14:textId="77777777" w:rsidR="00DE7C33" w:rsidRPr="00F5595B" w:rsidRDefault="00DE7C33">
      <w:pPr>
        <w:spacing w:after="0" w:line="240" w:lineRule="auto"/>
        <w:ind w:left="720" w:firstLine="709"/>
        <w:contextualSpacing/>
        <w:jc w:val="both"/>
        <w:rPr>
          <w:rFonts w:ascii="Verdana" w:hAnsi="Verdana"/>
          <w:color w:val="000000" w:themeColor="text1"/>
          <w:sz w:val="22"/>
        </w:rPr>
      </w:pPr>
    </w:p>
    <w:p w14:paraId="3AEC3C0F" w14:textId="77777777" w:rsidR="00DE7C33" w:rsidRPr="00F5595B" w:rsidRDefault="008966E3">
      <w:pPr>
        <w:spacing w:after="0" w:line="240" w:lineRule="auto"/>
        <w:ind w:firstLine="709"/>
        <w:jc w:val="both"/>
        <w:rPr>
          <w:rFonts w:ascii="Verdana" w:hAnsi="Verdana"/>
          <w:color w:val="000000" w:themeColor="text1"/>
          <w:sz w:val="22"/>
        </w:rPr>
      </w:pPr>
      <w:bookmarkStart w:id="14" w:name="_Hlk232597909"/>
      <w:r w:rsidRPr="00F5595B">
        <w:rPr>
          <w:rFonts w:ascii="Verdana" w:hAnsi="Verdana"/>
          <w:color w:val="000000" w:themeColor="text1"/>
          <w:sz w:val="22"/>
        </w:rPr>
        <w:t xml:space="preserve">Система должна проектироваться и настраиваться с учетом применения согласованных средств защиты информации Заказчика в объеме, зафиксированном в Архитектурном решении/ЧТЗ. Требования к совместимости с такими средствами защиты, включая межсетевые экраны, антивирусные средства, прокси, SIEM, DLP/LLM Firewall при их наличии, фиксируются в Архитектурном решении/ЧТЗ и согласуются Сторонами. </w:t>
      </w:r>
      <w:bookmarkEnd w:id="14"/>
    </w:p>
    <w:p w14:paraId="13C8DD6C"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Интеграция со средствами защиты, требующая дополнительных лицензий, отдельного внедрения, разработки специальных адаптеров, изменения политик Заказчика или участия поставщиков третьих систем, не входит в базовый объем работ и оформляется Сторонами отдельно.</w:t>
      </w:r>
    </w:p>
    <w:p w14:paraId="1BE34723" w14:textId="26C68D3A" w:rsidR="00DE7C33" w:rsidRPr="00F5595B" w:rsidRDefault="008966E3">
      <w:pPr>
        <w:pStyle w:val="caption1"/>
        <w:spacing w:before="0" w:line="240" w:lineRule="auto"/>
        <w:ind w:firstLine="709"/>
        <w:rPr>
          <w:rFonts w:ascii="Verdana" w:hAnsi="Verdana"/>
          <w:color w:val="000000" w:themeColor="text1"/>
          <w:sz w:val="22"/>
          <w:szCs w:val="22"/>
        </w:rPr>
      </w:pPr>
      <w:r w:rsidRPr="00F5595B">
        <w:rPr>
          <w:rFonts w:ascii="Verdana" w:hAnsi="Verdana"/>
          <w:color w:val="000000" w:themeColor="text1"/>
          <w:sz w:val="22"/>
          <w:szCs w:val="22"/>
        </w:rPr>
        <w:t xml:space="preserve">Таблица: Характеристики </w:t>
      </w:r>
      <w:r w:rsidR="004A0C49">
        <w:rPr>
          <w:rFonts w:ascii="Verdana" w:hAnsi="Verdana"/>
          <w:color w:val="000000" w:themeColor="text1"/>
          <w:sz w:val="22"/>
          <w:szCs w:val="22"/>
        </w:rPr>
        <w:t xml:space="preserve">основного </w:t>
      </w:r>
      <w:r w:rsidRPr="00F5595B">
        <w:rPr>
          <w:rFonts w:ascii="Verdana" w:hAnsi="Verdana"/>
          <w:color w:val="000000" w:themeColor="text1"/>
          <w:sz w:val="22"/>
          <w:szCs w:val="22"/>
        </w:rPr>
        <w:t xml:space="preserve">серверного оборудования, поставляемого </w:t>
      </w:r>
      <w:r w:rsidR="006A3BC1">
        <w:rPr>
          <w:rFonts w:ascii="Verdana" w:hAnsi="Verdana"/>
          <w:color w:val="000000" w:themeColor="text1"/>
          <w:sz w:val="22"/>
          <w:szCs w:val="22"/>
        </w:rPr>
        <w:t>Подрядчиком</w:t>
      </w:r>
      <w:r w:rsidRPr="00F5595B">
        <w:rPr>
          <w:rFonts w:ascii="Verdana" w:hAnsi="Verdana"/>
          <w:color w:val="000000" w:themeColor="text1"/>
          <w:sz w:val="22"/>
          <w:szCs w:val="22"/>
        </w:rPr>
        <w:t xml:space="preserve"> для развертывания Системы</w:t>
      </w:r>
    </w:p>
    <w:p w14:paraId="792CC774" w14:textId="77777777" w:rsidR="00DE7C33" w:rsidRPr="00F5595B" w:rsidRDefault="00DE7C33">
      <w:pPr>
        <w:spacing w:after="0" w:line="240" w:lineRule="auto"/>
        <w:ind w:firstLine="709"/>
        <w:jc w:val="both"/>
        <w:rPr>
          <w:rFonts w:ascii="Verdana" w:hAnsi="Verdana"/>
          <w:color w:val="000000" w:themeColor="text1"/>
          <w:sz w:val="22"/>
          <w:lang w:eastAsia="ru-RU"/>
        </w:rPr>
      </w:pPr>
    </w:p>
    <w:tbl>
      <w:tblPr>
        <w:tblStyle w:val="afff7"/>
        <w:tblW w:w="10201" w:type="dxa"/>
        <w:tblLayout w:type="fixed"/>
        <w:tblLook w:val="04A0" w:firstRow="1" w:lastRow="0" w:firstColumn="1" w:lastColumn="0" w:noHBand="0" w:noVBand="1"/>
      </w:tblPr>
      <w:tblGrid>
        <w:gridCol w:w="7792"/>
        <w:gridCol w:w="2409"/>
      </w:tblGrid>
      <w:tr w:rsidR="00DE7C33" w:rsidRPr="00F5595B" w14:paraId="27180135" w14:textId="77777777" w:rsidTr="002E3A4A">
        <w:tc>
          <w:tcPr>
            <w:tcW w:w="7792" w:type="dxa"/>
            <w:vAlign w:val="center"/>
          </w:tcPr>
          <w:p w14:paraId="45ECA0C1" w14:textId="55C27A0E" w:rsidR="00DE7C33" w:rsidRPr="00F5595B" w:rsidRDefault="008966E3" w:rsidP="002E3A4A">
            <w:pPr>
              <w:spacing w:after="0" w:line="240" w:lineRule="auto"/>
              <w:jc w:val="center"/>
              <w:rPr>
                <w:rFonts w:ascii="Verdana" w:hAnsi="Verdana"/>
                <w:b/>
                <w:bCs/>
                <w:color w:val="000000" w:themeColor="text1"/>
                <w:sz w:val="22"/>
              </w:rPr>
            </w:pPr>
            <w:r w:rsidRPr="00F5595B">
              <w:rPr>
                <w:rFonts w:ascii="Verdana" w:eastAsia="Arial" w:hAnsi="Verdana" w:cs="Arial"/>
                <w:b/>
                <w:bCs/>
                <w:color w:val="000000" w:themeColor="text1"/>
                <w:sz w:val="22"/>
              </w:rPr>
              <w:t>Оборудование</w:t>
            </w:r>
          </w:p>
        </w:tc>
        <w:tc>
          <w:tcPr>
            <w:tcW w:w="2409" w:type="dxa"/>
            <w:vAlign w:val="center"/>
          </w:tcPr>
          <w:p w14:paraId="21DFF072" w14:textId="77777777" w:rsidR="00DE7C33" w:rsidRPr="00F5595B" w:rsidRDefault="008966E3" w:rsidP="002E3A4A">
            <w:pPr>
              <w:spacing w:after="0" w:line="240" w:lineRule="auto"/>
              <w:jc w:val="center"/>
              <w:rPr>
                <w:rFonts w:ascii="Verdana" w:hAnsi="Verdana"/>
                <w:b/>
                <w:bCs/>
                <w:color w:val="000000" w:themeColor="text1"/>
                <w:sz w:val="22"/>
              </w:rPr>
            </w:pPr>
            <w:r w:rsidRPr="00F5595B">
              <w:rPr>
                <w:rFonts w:ascii="Verdana" w:eastAsia="Arial" w:hAnsi="Verdana" w:cs="Arial"/>
                <w:b/>
                <w:bCs/>
                <w:color w:val="000000" w:themeColor="text1"/>
                <w:sz w:val="22"/>
              </w:rPr>
              <w:t>Количество</w:t>
            </w:r>
          </w:p>
        </w:tc>
      </w:tr>
      <w:tr w:rsidR="00DE7C33" w:rsidRPr="00F5595B" w14:paraId="1619FE90" w14:textId="77777777" w:rsidTr="00F5595B">
        <w:tc>
          <w:tcPr>
            <w:tcW w:w="7792" w:type="dxa"/>
          </w:tcPr>
          <w:p w14:paraId="5EF32625" w14:textId="77777777" w:rsidR="00DE7C33" w:rsidRPr="00F5595B" w:rsidRDefault="008966E3" w:rsidP="00F5595B">
            <w:pPr>
              <w:spacing w:after="0" w:line="240" w:lineRule="auto"/>
              <w:jc w:val="both"/>
              <w:rPr>
                <w:rFonts w:ascii="Verdana" w:hAnsi="Verdana"/>
                <w:color w:val="000000" w:themeColor="text1"/>
                <w:sz w:val="22"/>
              </w:rPr>
            </w:pPr>
            <w:r w:rsidRPr="00F5595B">
              <w:rPr>
                <w:rFonts w:ascii="Verdana" w:eastAsia="Arial" w:hAnsi="Verdana" w:cs="Arial"/>
                <w:color w:val="000000" w:themeColor="text1"/>
                <w:sz w:val="22"/>
              </w:rPr>
              <w:t>Серверная платформа Supermicro А + Server 4124GS-TNR 4U 24SFF (4x U.2, 4x 2000W, 2x SP3)</w:t>
            </w:r>
          </w:p>
        </w:tc>
        <w:tc>
          <w:tcPr>
            <w:tcW w:w="2409" w:type="dxa"/>
          </w:tcPr>
          <w:p w14:paraId="310B35C1" w14:textId="77777777" w:rsidR="00DE7C33" w:rsidRPr="00F5595B" w:rsidRDefault="008966E3" w:rsidP="00F5595B">
            <w:pPr>
              <w:spacing w:after="0" w:line="240" w:lineRule="auto"/>
              <w:jc w:val="center"/>
              <w:rPr>
                <w:rFonts w:ascii="Verdana" w:hAnsi="Verdana"/>
                <w:color w:val="000000" w:themeColor="text1"/>
                <w:sz w:val="22"/>
              </w:rPr>
            </w:pPr>
            <w:r w:rsidRPr="00F5595B">
              <w:rPr>
                <w:rFonts w:ascii="Verdana" w:eastAsia="Arial" w:hAnsi="Verdana" w:cs="Arial"/>
                <w:color w:val="000000" w:themeColor="text1"/>
                <w:sz w:val="22"/>
              </w:rPr>
              <w:t>1</w:t>
            </w:r>
          </w:p>
        </w:tc>
      </w:tr>
      <w:tr w:rsidR="00DE7C33" w:rsidRPr="00F5595B" w14:paraId="53D6E7BB" w14:textId="77777777" w:rsidTr="00F5595B">
        <w:tc>
          <w:tcPr>
            <w:tcW w:w="7792" w:type="dxa"/>
          </w:tcPr>
          <w:p w14:paraId="7E479ECB" w14:textId="77777777" w:rsidR="00DE7C33" w:rsidRPr="00F5595B" w:rsidRDefault="008966E3" w:rsidP="00F5595B">
            <w:pPr>
              <w:spacing w:after="0" w:line="240" w:lineRule="auto"/>
              <w:jc w:val="both"/>
              <w:rPr>
                <w:rFonts w:ascii="Verdana" w:hAnsi="Verdana"/>
                <w:color w:val="000000" w:themeColor="text1"/>
                <w:sz w:val="22"/>
              </w:rPr>
            </w:pPr>
            <w:r w:rsidRPr="00F5595B">
              <w:rPr>
                <w:rFonts w:ascii="Verdana" w:eastAsia="Arial" w:hAnsi="Verdana" w:cs="Arial"/>
                <w:color w:val="000000" w:themeColor="text1"/>
                <w:sz w:val="22"/>
              </w:rPr>
              <w:t>Процессор AMD EPYC 7773X (64c/128t, 2.2GHz-3.5GHz, 280W)</w:t>
            </w:r>
          </w:p>
        </w:tc>
        <w:tc>
          <w:tcPr>
            <w:tcW w:w="2409" w:type="dxa"/>
          </w:tcPr>
          <w:p w14:paraId="1CA3D2B3" w14:textId="77777777" w:rsidR="00DE7C33" w:rsidRPr="00F5595B" w:rsidRDefault="008966E3" w:rsidP="00F5595B">
            <w:pPr>
              <w:spacing w:after="0" w:line="240" w:lineRule="auto"/>
              <w:jc w:val="center"/>
              <w:rPr>
                <w:rFonts w:ascii="Verdana" w:hAnsi="Verdana"/>
                <w:color w:val="000000" w:themeColor="text1"/>
                <w:sz w:val="22"/>
              </w:rPr>
            </w:pPr>
            <w:r w:rsidRPr="00F5595B">
              <w:rPr>
                <w:rFonts w:ascii="Verdana" w:eastAsia="Arial" w:hAnsi="Verdana" w:cs="Arial"/>
                <w:color w:val="000000" w:themeColor="text1"/>
                <w:sz w:val="22"/>
              </w:rPr>
              <w:t>2</w:t>
            </w:r>
          </w:p>
        </w:tc>
      </w:tr>
      <w:tr w:rsidR="00DE7C33" w:rsidRPr="00F5595B" w14:paraId="3100350E" w14:textId="77777777" w:rsidTr="00F5595B">
        <w:tc>
          <w:tcPr>
            <w:tcW w:w="7792" w:type="dxa"/>
          </w:tcPr>
          <w:p w14:paraId="7684CE71" w14:textId="43D9E3D0" w:rsidR="00DE7C33" w:rsidRPr="004A0C49" w:rsidRDefault="008966E3" w:rsidP="00F5595B">
            <w:pPr>
              <w:spacing w:after="0" w:line="240" w:lineRule="auto"/>
              <w:jc w:val="both"/>
              <w:rPr>
                <w:rFonts w:ascii="Verdana" w:hAnsi="Verdana"/>
                <w:color w:val="000000" w:themeColor="text1"/>
                <w:sz w:val="22"/>
              </w:rPr>
            </w:pPr>
            <w:r w:rsidRPr="00F5595B">
              <w:rPr>
                <w:rFonts w:ascii="Verdana" w:eastAsia="Arial" w:hAnsi="Verdana" w:cs="Arial"/>
                <w:color w:val="000000" w:themeColor="text1"/>
                <w:sz w:val="22"/>
              </w:rPr>
              <w:t>Оперативная память 128GB DDR4 ECC REG SK Hynix 2666Mhz 2S4Rx LR [HMABAGL7C4R4N-VN]</w:t>
            </w:r>
          </w:p>
        </w:tc>
        <w:tc>
          <w:tcPr>
            <w:tcW w:w="2409" w:type="dxa"/>
          </w:tcPr>
          <w:p w14:paraId="5FF0B943" w14:textId="77777777" w:rsidR="00DE7C33" w:rsidRPr="00F5595B" w:rsidRDefault="008966E3" w:rsidP="00F5595B">
            <w:pPr>
              <w:spacing w:after="0" w:line="240" w:lineRule="auto"/>
              <w:jc w:val="center"/>
              <w:rPr>
                <w:rFonts w:ascii="Verdana" w:hAnsi="Verdana"/>
                <w:color w:val="000000" w:themeColor="text1"/>
                <w:sz w:val="22"/>
              </w:rPr>
            </w:pPr>
            <w:r w:rsidRPr="00F5595B">
              <w:rPr>
                <w:rFonts w:ascii="Verdana" w:eastAsia="Arial" w:hAnsi="Verdana" w:cs="Arial"/>
                <w:color w:val="000000" w:themeColor="text1"/>
                <w:sz w:val="22"/>
              </w:rPr>
              <w:t>16</w:t>
            </w:r>
          </w:p>
        </w:tc>
      </w:tr>
      <w:tr w:rsidR="00DE7C33" w:rsidRPr="00F5595B" w14:paraId="12A83501" w14:textId="77777777" w:rsidTr="00F5595B">
        <w:tc>
          <w:tcPr>
            <w:tcW w:w="7792" w:type="dxa"/>
          </w:tcPr>
          <w:p w14:paraId="70001B45" w14:textId="77777777" w:rsidR="00DE7C33" w:rsidRPr="00F5595B" w:rsidRDefault="008966E3" w:rsidP="00F5595B">
            <w:pPr>
              <w:spacing w:after="0" w:line="240" w:lineRule="auto"/>
              <w:jc w:val="both"/>
              <w:rPr>
                <w:rFonts w:ascii="Verdana" w:hAnsi="Verdana"/>
                <w:color w:val="000000" w:themeColor="text1"/>
                <w:sz w:val="22"/>
              </w:rPr>
            </w:pPr>
            <w:r w:rsidRPr="00F5595B">
              <w:rPr>
                <w:rFonts w:ascii="Verdana" w:eastAsia="Arial" w:hAnsi="Verdana" w:cs="Arial"/>
                <w:color w:val="000000" w:themeColor="text1"/>
                <w:sz w:val="22"/>
              </w:rPr>
              <w:t>SSD-накопитель OEM Intel D5-P5530 1.92TB 2.5 [SSDPF2KX019XZN1]</w:t>
            </w:r>
          </w:p>
        </w:tc>
        <w:tc>
          <w:tcPr>
            <w:tcW w:w="2409" w:type="dxa"/>
          </w:tcPr>
          <w:p w14:paraId="4F232751" w14:textId="77777777" w:rsidR="00DE7C33" w:rsidRPr="00F5595B" w:rsidRDefault="008966E3" w:rsidP="00F5595B">
            <w:pPr>
              <w:spacing w:after="0" w:line="240" w:lineRule="auto"/>
              <w:jc w:val="center"/>
              <w:rPr>
                <w:rFonts w:ascii="Verdana" w:hAnsi="Verdana"/>
                <w:color w:val="000000" w:themeColor="text1"/>
                <w:sz w:val="22"/>
              </w:rPr>
            </w:pPr>
            <w:r w:rsidRPr="00F5595B">
              <w:rPr>
                <w:rFonts w:ascii="Verdana" w:eastAsia="Arial" w:hAnsi="Verdana" w:cs="Arial"/>
                <w:color w:val="000000" w:themeColor="text1"/>
                <w:sz w:val="22"/>
              </w:rPr>
              <w:t>4</w:t>
            </w:r>
          </w:p>
        </w:tc>
      </w:tr>
      <w:tr w:rsidR="00DE7C33" w:rsidRPr="00F5595B" w14:paraId="23A46767" w14:textId="77777777" w:rsidTr="00F5595B">
        <w:tc>
          <w:tcPr>
            <w:tcW w:w="7792" w:type="dxa"/>
          </w:tcPr>
          <w:p w14:paraId="5A063463" w14:textId="1618EE7E" w:rsidR="00DE7C33" w:rsidRPr="00F5595B" w:rsidRDefault="008966E3" w:rsidP="00F5595B">
            <w:pPr>
              <w:spacing w:after="0" w:line="240" w:lineRule="auto"/>
              <w:jc w:val="both"/>
              <w:rPr>
                <w:rFonts w:ascii="Verdana" w:hAnsi="Verdana"/>
                <w:color w:val="000000" w:themeColor="text1"/>
                <w:sz w:val="22"/>
                <w:lang w:val="pt-BR"/>
              </w:rPr>
            </w:pPr>
            <w:r w:rsidRPr="00F5595B">
              <w:rPr>
                <w:rFonts w:ascii="Verdana" w:eastAsia="Arial" w:hAnsi="Verdana" w:cs="Arial"/>
                <w:color w:val="000000" w:themeColor="text1"/>
                <w:sz w:val="22"/>
                <w:lang w:val="pt-BR"/>
              </w:rPr>
              <w:lastRenderedPageBreak/>
              <w:t xml:space="preserve">[IMP] </w:t>
            </w:r>
            <w:r w:rsidRPr="00F5595B">
              <w:rPr>
                <w:rFonts w:ascii="Verdana" w:eastAsia="Arial" w:hAnsi="Verdana" w:cs="Arial"/>
                <w:color w:val="000000" w:themeColor="text1"/>
                <w:sz w:val="22"/>
              </w:rPr>
              <w:t>Видеокарта</w:t>
            </w:r>
            <w:r w:rsidRPr="00F5595B">
              <w:rPr>
                <w:rFonts w:ascii="Verdana" w:eastAsia="Arial" w:hAnsi="Verdana" w:cs="Arial"/>
                <w:color w:val="000000" w:themeColor="text1"/>
                <w:sz w:val="22"/>
                <w:lang w:val="pt-BR"/>
              </w:rPr>
              <w:t xml:space="preserve"> NVIDIA H100 OEM 80GB HBM3 [900-21010-0000-000]</w:t>
            </w:r>
            <w:r w:rsidR="004E5B01">
              <w:rPr>
                <w:rFonts w:ascii="Verdana" w:eastAsia="Arial" w:hAnsi="Verdana" w:cs="Arial"/>
                <w:color w:val="000000" w:themeColor="text1"/>
                <w:sz w:val="22"/>
              </w:rPr>
              <w:t xml:space="preserve"> </w:t>
            </w:r>
          </w:p>
        </w:tc>
        <w:tc>
          <w:tcPr>
            <w:tcW w:w="2409" w:type="dxa"/>
          </w:tcPr>
          <w:p w14:paraId="3B14AFAE" w14:textId="77777777" w:rsidR="00DE7C33" w:rsidRPr="00F5595B" w:rsidRDefault="008966E3" w:rsidP="00F5595B">
            <w:pPr>
              <w:spacing w:after="0" w:line="240" w:lineRule="auto"/>
              <w:jc w:val="center"/>
              <w:rPr>
                <w:rFonts w:ascii="Verdana" w:hAnsi="Verdana"/>
                <w:color w:val="000000" w:themeColor="text1"/>
                <w:sz w:val="22"/>
              </w:rPr>
            </w:pPr>
            <w:r w:rsidRPr="00F5595B">
              <w:rPr>
                <w:rFonts w:ascii="Verdana" w:eastAsia="Arial" w:hAnsi="Verdana" w:cs="Arial"/>
                <w:color w:val="000000" w:themeColor="text1"/>
                <w:sz w:val="22"/>
              </w:rPr>
              <w:t>6</w:t>
            </w:r>
          </w:p>
        </w:tc>
      </w:tr>
    </w:tbl>
    <w:p w14:paraId="5F66937B" w14:textId="2DB5DF50" w:rsidR="00CB0B67" w:rsidRDefault="00CB0B67" w:rsidP="004E5B01">
      <w:pPr>
        <w:spacing w:after="0" w:line="240" w:lineRule="auto"/>
        <w:ind w:firstLine="709"/>
        <w:jc w:val="both"/>
        <w:rPr>
          <w:rFonts w:ascii="Verdana" w:hAnsi="Verdana"/>
          <w:color w:val="000000" w:themeColor="text1"/>
          <w:sz w:val="22"/>
        </w:rPr>
      </w:pPr>
      <w:r>
        <w:rPr>
          <w:rFonts w:ascii="Verdana" w:hAnsi="Verdana"/>
          <w:color w:val="000000" w:themeColor="text1"/>
          <w:sz w:val="22"/>
        </w:rPr>
        <w:t>Д</w:t>
      </w:r>
      <w:r w:rsidRPr="002E3A4A">
        <w:rPr>
          <w:rFonts w:ascii="Verdana" w:hAnsi="Verdana"/>
          <w:color w:val="000000" w:themeColor="text1"/>
          <w:sz w:val="22"/>
        </w:rPr>
        <w:t>опускается применение аналогичного оборудования (комплектующих) с техническими и эксплуатационными характеристиками не ниже заявленных, по согласованию с Заказчиком</w:t>
      </w:r>
      <w:r w:rsidR="008C5C15" w:rsidRPr="008C5C15">
        <w:rPr>
          <w:rFonts w:ascii="Verdana" w:hAnsi="Verdana"/>
          <w:color w:val="000000" w:themeColor="text1"/>
          <w:sz w:val="22"/>
        </w:rPr>
        <w:t>.</w:t>
      </w:r>
    </w:p>
    <w:p w14:paraId="1F43ACAD" w14:textId="3E17B8F3" w:rsidR="004A0C49" w:rsidRDefault="00350DF7" w:rsidP="00350DF7">
      <w:pPr>
        <w:spacing w:after="0" w:line="240" w:lineRule="auto"/>
        <w:ind w:firstLine="709"/>
        <w:jc w:val="both"/>
        <w:rPr>
          <w:rFonts w:ascii="Verdana" w:hAnsi="Verdana"/>
          <w:color w:val="000000" w:themeColor="text1"/>
          <w:sz w:val="22"/>
        </w:rPr>
      </w:pPr>
      <w:r>
        <w:rPr>
          <w:rFonts w:ascii="Verdana" w:hAnsi="Verdana"/>
          <w:color w:val="000000" w:themeColor="text1"/>
          <w:sz w:val="22"/>
        </w:rPr>
        <w:t>Указанный перечень оборудования, по согласованию с заказчиком, может дополняться дополнительным оборудованием, необходимым для обеспечения функционирования основного оборудования.</w:t>
      </w:r>
    </w:p>
    <w:p w14:paraId="075B730D" w14:textId="77777777" w:rsidR="00CB0B67" w:rsidRPr="00F5595B" w:rsidRDefault="00CB0B67" w:rsidP="002E3A4A">
      <w:pPr>
        <w:spacing w:after="0" w:line="240" w:lineRule="auto"/>
        <w:jc w:val="both"/>
        <w:rPr>
          <w:rFonts w:ascii="Verdana" w:hAnsi="Verdana"/>
          <w:color w:val="000000" w:themeColor="text1"/>
          <w:sz w:val="22"/>
        </w:rPr>
      </w:pPr>
    </w:p>
    <w:p w14:paraId="56BB9A0D" w14:textId="4AD28F74" w:rsidR="00DE7C33" w:rsidRDefault="008966E3">
      <w:pPr>
        <w:spacing w:after="0" w:line="240" w:lineRule="auto"/>
        <w:jc w:val="both"/>
        <w:rPr>
          <w:rFonts w:ascii="Verdana" w:hAnsi="Verdana"/>
          <w:b/>
          <w:color w:val="000000" w:themeColor="text1"/>
          <w:sz w:val="22"/>
        </w:rPr>
      </w:pPr>
      <w:r w:rsidRPr="00F5595B">
        <w:rPr>
          <w:rFonts w:ascii="Verdana" w:hAnsi="Verdana"/>
          <w:b/>
          <w:color w:val="000000" w:themeColor="text1"/>
          <w:sz w:val="22"/>
        </w:rPr>
        <w:t>Технические ограничения по нагрузкам с учетом аппаратной конфигурации</w:t>
      </w:r>
    </w:p>
    <w:p w14:paraId="0AD631E8" w14:textId="77777777" w:rsidR="00E8403B" w:rsidRPr="00F5595B" w:rsidRDefault="00E8403B">
      <w:pPr>
        <w:spacing w:after="0" w:line="240" w:lineRule="auto"/>
        <w:jc w:val="both"/>
        <w:rPr>
          <w:rFonts w:ascii="Verdana" w:hAnsi="Verdana"/>
          <w:b/>
          <w:bCs/>
          <w:color w:val="000000" w:themeColor="text1"/>
          <w:sz w:val="22"/>
        </w:rPr>
      </w:pPr>
    </w:p>
    <w:tbl>
      <w:tblPr>
        <w:tblStyle w:val="afff7"/>
        <w:tblW w:w="10201" w:type="dxa"/>
        <w:jc w:val="center"/>
        <w:tblLayout w:type="fixed"/>
        <w:tblCellMar>
          <w:top w:w="20" w:type="dxa"/>
          <w:left w:w="35" w:type="dxa"/>
          <w:bottom w:w="20" w:type="dxa"/>
          <w:right w:w="35" w:type="dxa"/>
        </w:tblCellMar>
        <w:tblLook w:val="04A0" w:firstRow="1" w:lastRow="0" w:firstColumn="1" w:lastColumn="0" w:noHBand="0" w:noVBand="1"/>
      </w:tblPr>
      <w:tblGrid>
        <w:gridCol w:w="4145"/>
        <w:gridCol w:w="6056"/>
      </w:tblGrid>
      <w:tr w:rsidR="00DE7C33" w:rsidRPr="00E8403B" w14:paraId="751A10F8" w14:textId="77777777" w:rsidTr="002E3A4A">
        <w:trPr>
          <w:trHeight w:val="284"/>
          <w:tblHeader/>
          <w:jc w:val="center"/>
        </w:trPr>
        <w:tc>
          <w:tcPr>
            <w:tcW w:w="4145" w:type="dxa"/>
            <w:shd w:val="clear" w:color="FFFFFF" w:fill="D9EAF7"/>
            <w:tcMar>
              <w:top w:w="40" w:type="dxa"/>
              <w:left w:w="45" w:type="dxa"/>
              <w:bottom w:w="40" w:type="dxa"/>
              <w:right w:w="45" w:type="dxa"/>
            </w:tcMar>
          </w:tcPr>
          <w:p w14:paraId="7611D124" w14:textId="77777777" w:rsidR="00DE7C33" w:rsidRPr="002E3A4A" w:rsidRDefault="008966E3">
            <w:pPr>
              <w:spacing w:after="0" w:line="240" w:lineRule="auto"/>
              <w:ind w:firstLine="709"/>
              <w:jc w:val="both"/>
              <w:rPr>
                <w:rFonts w:ascii="Verdana" w:hAnsi="Verdana"/>
                <w:color w:val="000000" w:themeColor="text1"/>
                <w:sz w:val="20"/>
                <w:szCs w:val="20"/>
              </w:rPr>
            </w:pPr>
            <w:r w:rsidRPr="002E3A4A">
              <w:rPr>
                <w:rFonts w:ascii="Verdana" w:hAnsi="Verdana"/>
                <w:b/>
                <w:color w:val="000000" w:themeColor="text1"/>
                <w:sz w:val="20"/>
                <w:szCs w:val="20"/>
              </w:rPr>
              <w:t>Параметр</w:t>
            </w:r>
          </w:p>
        </w:tc>
        <w:tc>
          <w:tcPr>
            <w:tcW w:w="6056" w:type="dxa"/>
            <w:shd w:val="clear" w:color="FFFFFF" w:fill="D9EAF7"/>
            <w:tcMar>
              <w:top w:w="40" w:type="dxa"/>
              <w:left w:w="45" w:type="dxa"/>
              <w:bottom w:w="40" w:type="dxa"/>
              <w:right w:w="45" w:type="dxa"/>
            </w:tcMar>
          </w:tcPr>
          <w:p w14:paraId="24914BEA" w14:textId="77777777" w:rsidR="00DE7C33" w:rsidRPr="002E3A4A" w:rsidRDefault="008966E3">
            <w:pPr>
              <w:spacing w:after="0" w:line="240" w:lineRule="auto"/>
              <w:ind w:firstLine="709"/>
              <w:jc w:val="both"/>
              <w:rPr>
                <w:rFonts w:ascii="Verdana" w:hAnsi="Verdana"/>
                <w:color w:val="000000" w:themeColor="text1"/>
                <w:sz w:val="20"/>
                <w:szCs w:val="20"/>
              </w:rPr>
            </w:pPr>
            <w:r w:rsidRPr="002E3A4A">
              <w:rPr>
                <w:rFonts w:ascii="Verdana" w:hAnsi="Verdana"/>
                <w:b/>
                <w:color w:val="000000" w:themeColor="text1"/>
                <w:sz w:val="20"/>
                <w:szCs w:val="20"/>
              </w:rPr>
              <w:t>Пороговое значение</w:t>
            </w:r>
          </w:p>
        </w:tc>
      </w:tr>
      <w:tr w:rsidR="00DE7C33" w:rsidRPr="00E8403B" w14:paraId="734A5142" w14:textId="77777777" w:rsidTr="002E3A4A">
        <w:trPr>
          <w:jc w:val="center"/>
        </w:trPr>
        <w:tc>
          <w:tcPr>
            <w:tcW w:w="4145" w:type="dxa"/>
            <w:tcMar>
              <w:top w:w="40" w:type="dxa"/>
              <w:left w:w="45" w:type="dxa"/>
              <w:bottom w:w="40" w:type="dxa"/>
              <w:right w:w="45" w:type="dxa"/>
            </w:tcMar>
          </w:tcPr>
          <w:p w14:paraId="0409E672"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Расчетный контур</w:t>
            </w:r>
          </w:p>
        </w:tc>
        <w:tc>
          <w:tcPr>
            <w:tcW w:w="6056" w:type="dxa"/>
            <w:tcMar>
              <w:top w:w="40" w:type="dxa"/>
              <w:left w:w="45" w:type="dxa"/>
              <w:bottom w:w="40" w:type="dxa"/>
              <w:right w:w="45" w:type="dxa"/>
            </w:tcMar>
          </w:tcPr>
          <w:p w14:paraId="0ADA49B5"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6×H100 80GB; 2×EPYC 7773X; 2 ТБ RAM; 7,68 ТБ SSD до RAID</w:t>
            </w:r>
          </w:p>
        </w:tc>
      </w:tr>
      <w:tr w:rsidR="00DE7C33" w:rsidRPr="00E8403B" w14:paraId="7579C9C3" w14:textId="77777777" w:rsidTr="002E3A4A">
        <w:trPr>
          <w:jc w:val="center"/>
        </w:trPr>
        <w:tc>
          <w:tcPr>
            <w:tcW w:w="4145" w:type="dxa"/>
            <w:tcMar>
              <w:top w:w="40" w:type="dxa"/>
              <w:left w:w="45" w:type="dxa"/>
              <w:bottom w:w="40" w:type="dxa"/>
              <w:right w:w="45" w:type="dxa"/>
            </w:tcMar>
          </w:tcPr>
          <w:p w14:paraId="051C4D23"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Локальная LLM</w:t>
            </w:r>
          </w:p>
        </w:tc>
        <w:tc>
          <w:tcPr>
            <w:tcW w:w="6056" w:type="dxa"/>
            <w:tcMar>
              <w:top w:w="40" w:type="dxa"/>
              <w:left w:w="45" w:type="dxa"/>
              <w:bottom w:w="40" w:type="dxa"/>
              <w:right w:w="45" w:type="dxa"/>
            </w:tcMar>
          </w:tcPr>
          <w:p w14:paraId="29C7EA71"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Определяется на этапе разработки ЧТЗ и должна соответствовать критериям данной таблицы</w:t>
            </w:r>
          </w:p>
        </w:tc>
      </w:tr>
      <w:tr w:rsidR="00DE7C33" w:rsidRPr="00E8403B" w14:paraId="00867EE3" w14:textId="77777777" w:rsidTr="002E3A4A">
        <w:trPr>
          <w:jc w:val="center"/>
        </w:trPr>
        <w:tc>
          <w:tcPr>
            <w:tcW w:w="4145" w:type="dxa"/>
            <w:tcMar>
              <w:top w:w="40" w:type="dxa"/>
              <w:left w:w="45" w:type="dxa"/>
              <w:bottom w:w="40" w:type="dxa"/>
              <w:right w:w="45" w:type="dxa"/>
            </w:tcMar>
          </w:tcPr>
          <w:p w14:paraId="5C3E4070"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Пользователи</w:t>
            </w:r>
          </w:p>
        </w:tc>
        <w:tc>
          <w:tcPr>
            <w:tcW w:w="6056" w:type="dxa"/>
            <w:tcMar>
              <w:top w:w="40" w:type="dxa"/>
              <w:left w:w="45" w:type="dxa"/>
              <w:bottom w:w="40" w:type="dxa"/>
              <w:right w:w="45" w:type="dxa"/>
            </w:tcMar>
          </w:tcPr>
          <w:p w14:paraId="5B3AF99A"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≤400</w:t>
            </w:r>
          </w:p>
        </w:tc>
      </w:tr>
      <w:tr w:rsidR="00DE7C33" w:rsidRPr="00E8403B" w14:paraId="026EB908" w14:textId="77777777" w:rsidTr="002E3A4A">
        <w:trPr>
          <w:jc w:val="center"/>
        </w:trPr>
        <w:tc>
          <w:tcPr>
            <w:tcW w:w="4145" w:type="dxa"/>
            <w:tcMar>
              <w:top w:w="40" w:type="dxa"/>
              <w:left w:w="45" w:type="dxa"/>
              <w:bottom w:w="40" w:type="dxa"/>
              <w:right w:w="45" w:type="dxa"/>
            </w:tcMar>
          </w:tcPr>
          <w:p w14:paraId="42BE7A32"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Одновременные сессии</w:t>
            </w:r>
          </w:p>
        </w:tc>
        <w:tc>
          <w:tcPr>
            <w:tcW w:w="6056" w:type="dxa"/>
            <w:tcMar>
              <w:top w:w="40" w:type="dxa"/>
              <w:left w:w="45" w:type="dxa"/>
              <w:bottom w:w="40" w:type="dxa"/>
              <w:right w:w="45" w:type="dxa"/>
            </w:tcMar>
          </w:tcPr>
          <w:p w14:paraId="20629EB1"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≤100</w:t>
            </w:r>
            <w:r w:rsidRPr="002E3A4A">
              <w:rPr>
                <w:rFonts w:ascii="Verdana" w:hAnsi="Verdana"/>
                <w:color w:val="000000" w:themeColor="text1"/>
                <w:sz w:val="20"/>
                <w:szCs w:val="20"/>
                <w:lang w:val="en-US"/>
              </w:rPr>
              <w:t xml:space="preserve"> </w:t>
            </w:r>
            <w:r w:rsidRPr="002E3A4A">
              <w:rPr>
                <w:rFonts w:ascii="Verdana" w:hAnsi="Verdana"/>
                <w:color w:val="000000" w:themeColor="text1"/>
                <w:sz w:val="20"/>
                <w:szCs w:val="20"/>
              </w:rPr>
              <w:t>для синхронного чата</w:t>
            </w:r>
          </w:p>
        </w:tc>
      </w:tr>
      <w:tr w:rsidR="00DE7C33" w:rsidRPr="00E8403B" w14:paraId="2BA47DE6" w14:textId="77777777" w:rsidTr="002E3A4A">
        <w:trPr>
          <w:jc w:val="center"/>
        </w:trPr>
        <w:tc>
          <w:tcPr>
            <w:tcW w:w="4145" w:type="dxa"/>
            <w:tcMar>
              <w:top w:w="40" w:type="dxa"/>
              <w:left w:w="45" w:type="dxa"/>
              <w:bottom w:w="40" w:type="dxa"/>
              <w:right w:w="45" w:type="dxa"/>
            </w:tcMar>
          </w:tcPr>
          <w:p w14:paraId="6CBD1B61"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LLM-ответ</w:t>
            </w:r>
          </w:p>
        </w:tc>
        <w:tc>
          <w:tcPr>
            <w:tcW w:w="6056" w:type="dxa"/>
            <w:tcMar>
              <w:top w:w="40" w:type="dxa"/>
              <w:left w:w="45" w:type="dxa"/>
              <w:bottom w:w="40" w:type="dxa"/>
              <w:right w:w="45" w:type="dxa"/>
            </w:tcMar>
          </w:tcPr>
          <w:p w14:paraId="2DD05047"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w:t>
            </w:r>
            <w:r w:rsidRPr="002E3A4A">
              <w:rPr>
                <w:rFonts w:ascii="Verdana" w:hAnsi="Verdana"/>
                <w:color w:val="000000" w:themeColor="text1"/>
                <w:sz w:val="20"/>
                <w:szCs w:val="20"/>
                <w:lang w:val="en-US"/>
              </w:rPr>
              <w:t>8</w:t>
            </w:r>
            <w:r w:rsidRPr="002E3A4A">
              <w:rPr>
                <w:rFonts w:ascii="Verdana" w:hAnsi="Verdana"/>
                <w:color w:val="000000" w:themeColor="text1"/>
                <w:sz w:val="20"/>
                <w:szCs w:val="20"/>
              </w:rPr>
              <w:t xml:space="preserve"> 000 токенов</w:t>
            </w:r>
          </w:p>
        </w:tc>
      </w:tr>
      <w:tr w:rsidR="00DE7C33" w:rsidRPr="00E8403B" w14:paraId="5EF6C52F" w14:textId="77777777" w:rsidTr="002E3A4A">
        <w:trPr>
          <w:jc w:val="center"/>
        </w:trPr>
        <w:tc>
          <w:tcPr>
            <w:tcW w:w="4145" w:type="dxa"/>
            <w:tcMar>
              <w:top w:w="40" w:type="dxa"/>
              <w:left w:w="45" w:type="dxa"/>
              <w:bottom w:w="40" w:type="dxa"/>
              <w:right w:w="45" w:type="dxa"/>
            </w:tcMar>
          </w:tcPr>
          <w:p w14:paraId="607EACAE"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Синхронный чат/API</w:t>
            </w:r>
          </w:p>
        </w:tc>
        <w:tc>
          <w:tcPr>
            <w:tcW w:w="6056" w:type="dxa"/>
            <w:tcMar>
              <w:top w:w="40" w:type="dxa"/>
              <w:left w:w="45" w:type="dxa"/>
              <w:bottom w:w="40" w:type="dxa"/>
              <w:right w:w="45" w:type="dxa"/>
            </w:tcMar>
          </w:tcPr>
          <w:p w14:paraId="76B37E07"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≤300 сек.</w:t>
            </w:r>
          </w:p>
        </w:tc>
      </w:tr>
      <w:tr w:rsidR="00DE7C33" w:rsidRPr="00E8403B" w14:paraId="34A9B06A" w14:textId="77777777" w:rsidTr="002E3A4A">
        <w:trPr>
          <w:jc w:val="center"/>
        </w:trPr>
        <w:tc>
          <w:tcPr>
            <w:tcW w:w="4145" w:type="dxa"/>
            <w:tcMar>
              <w:top w:w="40" w:type="dxa"/>
              <w:left w:w="45" w:type="dxa"/>
              <w:bottom w:w="40" w:type="dxa"/>
              <w:right w:w="45" w:type="dxa"/>
            </w:tcMar>
          </w:tcPr>
          <w:p w14:paraId="3BF7729E"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Суммаризация</w:t>
            </w:r>
          </w:p>
        </w:tc>
        <w:tc>
          <w:tcPr>
            <w:tcW w:w="6056" w:type="dxa"/>
            <w:tcMar>
              <w:top w:w="40" w:type="dxa"/>
              <w:left w:w="45" w:type="dxa"/>
              <w:bottom w:w="40" w:type="dxa"/>
              <w:right w:w="45" w:type="dxa"/>
            </w:tcMar>
          </w:tcPr>
          <w:p w14:paraId="1EF4E95F" w14:textId="77777777" w:rsidR="00DE7C33" w:rsidRPr="002E3A4A" w:rsidRDefault="008966E3" w:rsidP="00F5595B">
            <w:pPr>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 xml:space="preserve">Максимально на один документ 100 стр.; Референсные значения при 100 стр: время выполнения ~1 мин., количество запросов в час: 60 (при равномерном распределении), выход 1200 токенов.  Расчет при полной утилизации 1 </w:t>
            </w:r>
            <w:r w:rsidRPr="002E3A4A">
              <w:rPr>
                <w:rFonts w:ascii="Verdana" w:hAnsi="Verdana"/>
                <w:color w:val="000000" w:themeColor="text1"/>
                <w:sz w:val="20"/>
                <w:szCs w:val="20"/>
                <w:lang w:val="en-US"/>
              </w:rPr>
              <w:t>GPU</w:t>
            </w:r>
            <w:r w:rsidRPr="002E3A4A">
              <w:rPr>
                <w:rFonts w:ascii="Verdana" w:hAnsi="Verdana"/>
                <w:color w:val="000000" w:themeColor="text1"/>
                <w:sz w:val="20"/>
                <w:szCs w:val="20"/>
              </w:rPr>
              <w:t>, производительность может быть адаптирована в зависимости от общей нагрузки на кластер. Увеличение токенов на выходе влияет на кол-во обрабатываемых документов в час.</w:t>
            </w:r>
          </w:p>
        </w:tc>
      </w:tr>
      <w:tr w:rsidR="00DE7C33" w:rsidRPr="00E8403B" w14:paraId="398476D4" w14:textId="77777777" w:rsidTr="002E3A4A">
        <w:trPr>
          <w:jc w:val="center"/>
        </w:trPr>
        <w:tc>
          <w:tcPr>
            <w:tcW w:w="4145" w:type="dxa"/>
            <w:tcMar>
              <w:top w:w="40" w:type="dxa"/>
              <w:left w:w="45" w:type="dxa"/>
              <w:bottom w:w="40" w:type="dxa"/>
              <w:right w:w="45" w:type="dxa"/>
            </w:tcMar>
          </w:tcPr>
          <w:p w14:paraId="6CE1903F"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OCR-документ</w:t>
            </w:r>
          </w:p>
        </w:tc>
        <w:tc>
          <w:tcPr>
            <w:tcW w:w="6056" w:type="dxa"/>
            <w:tcMar>
              <w:top w:w="40" w:type="dxa"/>
              <w:left w:w="45" w:type="dxa"/>
              <w:bottom w:w="40" w:type="dxa"/>
              <w:right w:w="45" w:type="dxa"/>
            </w:tcMar>
          </w:tcPr>
          <w:p w14:paraId="2467B481"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≤50 МБ; ≥300 dpi</w:t>
            </w:r>
          </w:p>
        </w:tc>
      </w:tr>
      <w:tr w:rsidR="00DE7C33" w:rsidRPr="00E8403B" w14:paraId="17D82DB0" w14:textId="77777777" w:rsidTr="002E3A4A">
        <w:trPr>
          <w:trHeight w:val="267"/>
          <w:jc w:val="center"/>
        </w:trPr>
        <w:tc>
          <w:tcPr>
            <w:tcW w:w="4145" w:type="dxa"/>
            <w:tcMar>
              <w:top w:w="40" w:type="dxa"/>
              <w:left w:w="45" w:type="dxa"/>
              <w:bottom w:w="40" w:type="dxa"/>
              <w:right w:w="45" w:type="dxa"/>
            </w:tcMar>
          </w:tcPr>
          <w:p w14:paraId="29CF852C" w14:textId="77777777" w:rsidR="00DE7C33" w:rsidRPr="002E3A4A" w:rsidRDefault="008966E3">
            <w:pPr>
              <w:spacing w:after="0" w:line="240" w:lineRule="auto"/>
              <w:jc w:val="both"/>
              <w:rPr>
                <w:rFonts w:ascii="Verdana" w:hAnsi="Verdana"/>
                <w:b/>
                <w:color w:val="000000" w:themeColor="text1"/>
                <w:sz w:val="20"/>
                <w:szCs w:val="20"/>
              </w:rPr>
            </w:pPr>
            <w:r w:rsidRPr="002E3A4A">
              <w:rPr>
                <w:rFonts w:ascii="Verdana" w:hAnsi="Verdana"/>
                <w:b/>
                <w:color w:val="000000" w:themeColor="text1"/>
                <w:sz w:val="20"/>
                <w:szCs w:val="20"/>
              </w:rPr>
              <w:t>Индексация текстовых документов</w:t>
            </w:r>
          </w:p>
        </w:tc>
        <w:tc>
          <w:tcPr>
            <w:tcW w:w="6056" w:type="dxa"/>
            <w:tcMar>
              <w:top w:w="40" w:type="dxa"/>
              <w:left w:w="45" w:type="dxa"/>
              <w:bottom w:w="40" w:type="dxa"/>
              <w:right w:w="45" w:type="dxa"/>
            </w:tcMar>
          </w:tcPr>
          <w:p w14:paraId="1934C0E1"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lang w:val="en-US"/>
              </w:rPr>
              <w:t xml:space="preserve">~1000 </w:t>
            </w:r>
            <w:r w:rsidRPr="002E3A4A">
              <w:rPr>
                <w:rFonts w:ascii="Verdana" w:hAnsi="Verdana"/>
                <w:color w:val="000000" w:themeColor="text1"/>
                <w:sz w:val="20"/>
                <w:szCs w:val="20"/>
              </w:rPr>
              <w:t>стр/мин</w:t>
            </w:r>
          </w:p>
        </w:tc>
      </w:tr>
      <w:tr w:rsidR="00DE7C33" w:rsidRPr="00E8403B" w14:paraId="4E54625D" w14:textId="77777777" w:rsidTr="002E3A4A">
        <w:trPr>
          <w:jc w:val="center"/>
        </w:trPr>
        <w:tc>
          <w:tcPr>
            <w:tcW w:w="4145" w:type="dxa"/>
            <w:tcMar>
              <w:top w:w="40" w:type="dxa"/>
              <w:left w:w="45" w:type="dxa"/>
              <w:bottom w:w="40" w:type="dxa"/>
              <w:right w:w="45" w:type="dxa"/>
            </w:tcMar>
          </w:tcPr>
          <w:p w14:paraId="5B5D8A62"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База знаний</w:t>
            </w:r>
          </w:p>
        </w:tc>
        <w:tc>
          <w:tcPr>
            <w:tcW w:w="6056" w:type="dxa"/>
            <w:tcMar>
              <w:top w:w="40" w:type="dxa"/>
              <w:left w:w="45" w:type="dxa"/>
              <w:bottom w:w="40" w:type="dxa"/>
              <w:right w:w="45" w:type="dxa"/>
            </w:tcMar>
          </w:tcPr>
          <w:p w14:paraId="2E92BC73"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≤2 ТБ</w:t>
            </w:r>
          </w:p>
        </w:tc>
      </w:tr>
      <w:tr w:rsidR="00DE7C33" w:rsidRPr="00E8403B" w14:paraId="484BB5B7" w14:textId="77777777" w:rsidTr="002E3A4A">
        <w:trPr>
          <w:jc w:val="center"/>
        </w:trPr>
        <w:tc>
          <w:tcPr>
            <w:tcW w:w="4145" w:type="dxa"/>
            <w:tcMar>
              <w:top w:w="40" w:type="dxa"/>
              <w:left w:w="45" w:type="dxa"/>
              <w:bottom w:w="40" w:type="dxa"/>
              <w:right w:w="45" w:type="dxa"/>
            </w:tcMar>
          </w:tcPr>
          <w:p w14:paraId="164E7AC8"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Поиск по БЗ</w:t>
            </w:r>
          </w:p>
        </w:tc>
        <w:tc>
          <w:tcPr>
            <w:tcW w:w="6056" w:type="dxa"/>
            <w:tcMar>
              <w:top w:w="40" w:type="dxa"/>
              <w:left w:w="45" w:type="dxa"/>
              <w:bottom w:w="40" w:type="dxa"/>
              <w:right w:w="45" w:type="dxa"/>
            </w:tcMar>
          </w:tcPr>
          <w:p w14:paraId="5BC8FAD5" w14:textId="54C1C089"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≤1 мин</w:t>
            </w:r>
          </w:p>
        </w:tc>
      </w:tr>
      <w:tr w:rsidR="00DE7C33" w:rsidRPr="00E8403B" w14:paraId="4F467238" w14:textId="77777777" w:rsidTr="002E3A4A">
        <w:trPr>
          <w:jc w:val="center"/>
        </w:trPr>
        <w:tc>
          <w:tcPr>
            <w:tcW w:w="4145" w:type="dxa"/>
            <w:tcMar>
              <w:top w:w="40" w:type="dxa"/>
              <w:left w:w="45" w:type="dxa"/>
              <w:bottom w:w="40" w:type="dxa"/>
              <w:right w:w="45" w:type="dxa"/>
            </w:tcMar>
          </w:tcPr>
          <w:p w14:paraId="1B86FC62"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Выделение текстового слоя через  OCR</w:t>
            </w:r>
          </w:p>
        </w:tc>
        <w:tc>
          <w:tcPr>
            <w:tcW w:w="6056" w:type="dxa"/>
            <w:tcMar>
              <w:top w:w="40" w:type="dxa"/>
              <w:left w:w="45" w:type="dxa"/>
              <w:bottom w:w="40" w:type="dxa"/>
              <w:right w:w="45" w:type="dxa"/>
            </w:tcMar>
          </w:tcPr>
          <w:p w14:paraId="248CF958"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 xml:space="preserve">≤3600 стр/час. </w:t>
            </w:r>
          </w:p>
        </w:tc>
      </w:tr>
      <w:tr w:rsidR="00DE7C33" w:rsidRPr="00E8403B" w14:paraId="0427CB95" w14:textId="77777777" w:rsidTr="002E3A4A">
        <w:trPr>
          <w:jc w:val="center"/>
        </w:trPr>
        <w:tc>
          <w:tcPr>
            <w:tcW w:w="4145" w:type="dxa"/>
            <w:tcMar>
              <w:top w:w="40" w:type="dxa"/>
              <w:left w:w="45" w:type="dxa"/>
              <w:bottom w:w="40" w:type="dxa"/>
              <w:right w:w="45" w:type="dxa"/>
            </w:tcMar>
          </w:tcPr>
          <w:p w14:paraId="5C98B299"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GPU-порог очереди</w:t>
            </w:r>
          </w:p>
        </w:tc>
        <w:tc>
          <w:tcPr>
            <w:tcW w:w="6056" w:type="dxa"/>
            <w:tcMar>
              <w:top w:w="40" w:type="dxa"/>
              <w:left w:w="45" w:type="dxa"/>
              <w:bottom w:w="40" w:type="dxa"/>
              <w:right w:w="45" w:type="dxa"/>
            </w:tcMar>
          </w:tcPr>
          <w:p w14:paraId="690872C5"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VRAM ≥90% или GPU ≥90% &gt;5 мин.</w:t>
            </w:r>
          </w:p>
        </w:tc>
      </w:tr>
      <w:tr w:rsidR="00DE7C33" w:rsidRPr="00E8403B" w14:paraId="40AA8083" w14:textId="77777777" w:rsidTr="002E3A4A">
        <w:trPr>
          <w:jc w:val="center"/>
        </w:trPr>
        <w:tc>
          <w:tcPr>
            <w:tcW w:w="4145" w:type="dxa"/>
            <w:tcMar>
              <w:top w:w="40" w:type="dxa"/>
              <w:left w:w="45" w:type="dxa"/>
              <w:bottom w:w="40" w:type="dxa"/>
              <w:right w:w="45" w:type="dxa"/>
            </w:tcMar>
          </w:tcPr>
          <w:p w14:paraId="05B9C8B5"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CPU/RAM-порог</w:t>
            </w:r>
          </w:p>
        </w:tc>
        <w:tc>
          <w:tcPr>
            <w:tcW w:w="6056" w:type="dxa"/>
            <w:tcMar>
              <w:top w:w="40" w:type="dxa"/>
              <w:left w:w="45" w:type="dxa"/>
              <w:bottom w:w="40" w:type="dxa"/>
              <w:right w:w="45" w:type="dxa"/>
            </w:tcMar>
          </w:tcPr>
          <w:p w14:paraId="4355765C"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CPU ≥85% или RAM ≥85% &gt;5 мин.</w:t>
            </w:r>
          </w:p>
        </w:tc>
      </w:tr>
      <w:tr w:rsidR="00DE7C33" w:rsidRPr="00E8403B" w14:paraId="5BBBF7E1" w14:textId="77777777" w:rsidTr="002E3A4A">
        <w:trPr>
          <w:jc w:val="center"/>
        </w:trPr>
        <w:tc>
          <w:tcPr>
            <w:tcW w:w="4145" w:type="dxa"/>
            <w:tcMar>
              <w:top w:w="40" w:type="dxa"/>
              <w:left w:w="45" w:type="dxa"/>
              <w:bottom w:w="40" w:type="dxa"/>
              <w:right w:w="45" w:type="dxa"/>
            </w:tcMar>
          </w:tcPr>
          <w:p w14:paraId="6810FA4E"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b/>
                <w:color w:val="000000" w:themeColor="text1"/>
                <w:sz w:val="20"/>
                <w:szCs w:val="20"/>
              </w:rPr>
              <w:t>Диск</w:t>
            </w:r>
          </w:p>
        </w:tc>
        <w:tc>
          <w:tcPr>
            <w:tcW w:w="6056" w:type="dxa"/>
            <w:tcMar>
              <w:top w:w="40" w:type="dxa"/>
              <w:left w:w="45" w:type="dxa"/>
              <w:bottom w:w="40" w:type="dxa"/>
              <w:right w:w="45" w:type="dxa"/>
            </w:tcMar>
          </w:tcPr>
          <w:p w14:paraId="6E5F5E92" w14:textId="77777777" w:rsidR="00DE7C33" w:rsidRPr="002E3A4A" w:rsidRDefault="008966E3">
            <w:pPr>
              <w:spacing w:after="0" w:line="240" w:lineRule="auto"/>
              <w:ind w:firstLine="63"/>
              <w:jc w:val="both"/>
              <w:rPr>
                <w:rFonts w:ascii="Verdana" w:hAnsi="Verdana"/>
                <w:color w:val="000000" w:themeColor="text1"/>
                <w:sz w:val="20"/>
                <w:szCs w:val="20"/>
              </w:rPr>
            </w:pPr>
            <w:r w:rsidRPr="002E3A4A">
              <w:rPr>
                <w:rFonts w:ascii="Verdana" w:hAnsi="Verdana"/>
                <w:color w:val="000000" w:themeColor="text1"/>
                <w:sz w:val="20"/>
                <w:szCs w:val="20"/>
              </w:rPr>
              <w:t>Свободно ≥20%</w:t>
            </w:r>
          </w:p>
        </w:tc>
      </w:tr>
    </w:tbl>
    <w:p w14:paraId="552161DB" w14:textId="77777777" w:rsidR="00DE7C33" w:rsidRPr="00F5595B" w:rsidRDefault="00DE7C33">
      <w:pPr>
        <w:spacing w:after="0" w:line="240" w:lineRule="auto"/>
        <w:ind w:firstLine="709"/>
        <w:jc w:val="both"/>
        <w:rPr>
          <w:rFonts w:ascii="Verdana" w:hAnsi="Verdana"/>
          <w:color w:val="000000" w:themeColor="text1"/>
          <w:sz w:val="22"/>
        </w:rPr>
      </w:pPr>
    </w:p>
    <w:p w14:paraId="7CB3F6B5"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Перечень программного обеспечения для установки на серверах, а также дополнительные требования к развертыванию будут согласованы Сторонами при утверждении Архитектурного решения.</w:t>
      </w:r>
    </w:p>
    <w:p w14:paraId="1D452C32" w14:textId="2A24AB56" w:rsidR="00DE7C33" w:rsidRPr="00F5595B" w:rsidRDefault="008966E3">
      <w:pPr>
        <w:spacing w:after="0" w:line="240" w:lineRule="auto"/>
        <w:ind w:firstLine="709"/>
        <w:contextualSpacing/>
        <w:jc w:val="both"/>
        <w:rPr>
          <w:rFonts w:ascii="Verdana" w:hAnsi="Verdana" w:cs="Times New Roman"/>
          <w:color w:val="000000" w:themeColor="text1"/>
          <w:sz w:val="22"/>
        </w:rPr>
      </w:pPr>
      <w:r w:rsidRPr="00F5595B">
        <w:rPr>
          <w:rFonts w:ascii="Verdana" w:hAnsi="Verdana" w:cs="Times New Roman"/>
          <w:bCs/>
          <w:color w:val="000000" w:themeColor="text1"/>
          <w:sz w:val="22"/>
        </w:rPr>
        <w:t>Заказчик обеспечивает безопасный удаленный доступ</w:t>
      </w:r>
      <w:r w:rsidRPr="00F5595B">
        <w:rPr>
          <w:rFonts w:ascii="Verdana" w:hAnsi="Verdana" w:cs="Times New Roman"/>
          <w:color w:val="000000" w:themeColor="text1"/>
          <w:sz w:val="22"/>
        </w:rPr>
        <w:t xml:space="preserve"> для специалистов </w:t>
      </w:r>
      <w:r w:rsidR="006A3BC1">
        <w:rPr>
          <w:rFonts w:ascii="Verdana" w:hAnsi="Verdana" w:cs="Times New Roman"/>
          <w:color w:val="000000" w:themeColor="text1"/>
          <w:sz w:val="22"/>
        </w:rPr>
        <w:t>Подрядчика</w:t>
      </w:r>
      <w:r w:rsidR="006A3BC1" w:rsidRPr="00F5595B">
        <w:rPr>
          <w:rFonts w:ascii="Verdana" w:hAnsi="Verdana" w:cs="Times New Roman"/>
          <w:color w:val="000000" w:themeColor="text1"/>
          <w:sz w:val="22"/>
        </w:rPr>
        <w:t xml:space="preserve"> </w:t>
      </w:r>
      <w:r w:rsidRPr="00F5595B">
        <w:rPr>
          <w:rFonts w:ascii="Verdana" w:hAnsi="Verdana" w:cs="Times New Roman"/>
          <w:color w:val="000000" w:themeColor="text1"/>
          <w:sz w:val="22"/>
        </w:rPr>
        <w:t>в целях:</w:t>
      </w:r>
    </w:p>
    <w:p w14:paraId="01BD2D58" w14:textId="77777777" w:rsidR="00DE7C33" w:rsidRPr="00F5595B" w:rsidRDefault="008966E3">
      <w:pPr>
        <w:numPr>
          <w:ilvl w:val="0"/>
          <w:numId w:val="21"/>
        </w:numPr>
        <w:spacing w:after="0" w:line="240" w:lineRule="auto"/>
        <w:ind w:left="0"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Установки и первоначальной настройки Системы</w:t>
      </w:r>
    </w:p>
    <w:p w14:paraId="51813EC4" w14:textId="77777777" w:rsidR="00DE7C33" w:rsidRPr="00F5595B" w:rsidRDefault="008966E3">
      <w:pPr>
        <w:numPr>
          <w:ilvl w:val="0"/>
          <w:numId w:val="21"/>
        </w:numPr>
        <w:spacing w:after="0" w:line="240" w:lineRule="auto"/>
        <w:ind w:left="0"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Мониторинга работоспособности и диагностики неисправностей</w:t>
      </w:r>
    </w:p>
    <w:p w14:paraId="6651CF14" w14:textId="77777777" w:rsidR="00DE7C33" w:rsidRPr="00F5595B" w:rsidRDefault="008966E3">
      <w:pPr>
        <w:numPr>
          <w:ilvl w:val="0"/>
          <w:numId w:val="21"/>
        </w:numPr>
        <w:spacing w:after="0" w:line="240" w:lineRule="auto"/>
        <w:ind w:left="0"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Установки обновлений </w:t>
      </w:r>
    </w:p>
    <w:p w14:paraId="6B8215FE" w14:textId="77777777" w:rsidR="00DE7C33" w:rsidRPr="00F5595B" w:rsidRDefault="008966E3">
      <w:pPr>
        <w:numPr>
          <w:ilvl w:val="0"/>
          <w:numId w:val="21"/>
        </w:numPr>
        <w:spacing w:after="0" w:line="240" w:lineRule="auto"/>
        <w:ind w:left="0"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lastRenderedPageBreak/>
        <w:t>Технической поддержки в рамках гарантийных обязательств</w:t>
      </w:r>
    </w:p>
    <w:p w14:paraId="7892A868" w14:textId="5C358A20" w:rsidR="00DE7C33" w:rsidRPr="00F5595B" w:rsidRDefault="008966E3">
      <w:pPr>
        <w:spacing w:after="0" w:line="240" w:lineRule="auto"/>
        <w:ind w:firstLine="709"/>
        <w:contextualSpacing/>
        <w:jc w:val="both"/>
        <w:rPr>
          <w:rFonts w:ascii="Verdana" w:hAnsi="Verdana" w:cs="Times New Roman"/>
          <w:color w:val="000000" w:themeColor="text1"/>
          <w:sz w:val="22"/>
        </w:rPr>
      </w:pPr>
      <w:r w:rsidRPr="00F5595B">
        <w:rPr>
          <w:rFonts w:ascii="Verdana" w:hAnsi="Verdana" w:cs="Times New Roman"/>
          <w:color w:val="000000" w:themeColor="text1"/>
          <w:sz w:val="22"/>
        </w:rPr>
        <w:t>Параметры удаленного доступа (протоколы, порты, учетные записи, порядок выдачи и отзыва доступа) определяются действующими ВНД Заказчика. Обеспечение безопасного удаленного доступа является обязательным условием выполнения работ по настоящему ТЗ.</w:t>
      </w:r>
    </w:p>
    <w:p w14:paraId="2D5396CB" w14:textId="77777777" w:rsidR="00DE7C33" w:rsidRPr="00F5595B" w:rsidRDefault="00DE7C33">
      <w:pPr>
        <w:spacing w:after="0" w:line="240" w:lineRule="auto"/>
        <w:ind w:firstLine="709"/>
        <w:contextualSpacing/>
        <w:jc w:val="both"/>
        <w:rPr>
          <w:rFonts w:ascii="Verdana" w:hAnsi="Verdana" w:cs="Times New Roman"/>
          <w:color w:val="000000" w:themeColor="text1"/>
          <w:sz w:val="22"/>
        </w:rPr>
      </w:pPr>
    </w:p>
    <w:p w14:paraId="7ACCAAB5" w14:textId="6AB4ACEF" w:rsidR="00DE7C33" w:rsidRPr="00F5595B" w:rsidRDefault="008966E3">
      <w:pPr>
        <w:pStyle w:val="110"/>
        <w:spacing w:before="0" w:line="240" w:lineRule="auto"/>
        <w:ind w:firstLine="709"/>
        <w:jc w:val="both"/>
        <w:rPr>
          <w:rFonts w:ascii="Verdana" w:hAnsi="Verdana" w:cs="Times New Roman"/>
          <w:color w:val="000000" w:themeColor="text1"/>
          <w:sz w:val="22"/>
          <w:szCs w:val="22"/>
        </w:rPr>
      </w:pPr>
      <w:bookmarkStart w:id="15" w:name="_Toc221275563"/>
      <w:r w:rsidRPr="00F5595B">
        <w:rPr>
          <w:rFonts w:ascii="Verdana" w:hAnsi="Verdana" w:cs="Times New Roman"/>
          <w:color w:val="000000" w:themeColor="text1"/>
          <w:sz w:val="22"/>
          <w:szCs w:val="22"/>
        </w:rPr>
        <w:t>8. Основные функциональные блоки Системы (описание, требования и ограничения по функциям)</w:t>
      </w:r>
      <w:bookmarkEnd w:id="15"/>
    </w:p>
    <w:p w14:paraId="18BDCE1A" w14:textId="04653749" w:rsidR="00DE7C33" w:rsidRPr="00F5595B" w:rsidRDefault="008966E3">
      <w:pPr>
        <w:pStyle w:val="FirstParagraph"/>
        <w:spacing w:before="0" w:after="0"/>
        <w:ind w:firstLine="709"/>
        <w:jc w:val="both"/>
        <w:rPr>
          <w:rFonts w:ascii="Verdana" w:hAnsi="Verdana" w:cs="Times New Roman"/>
          <w:color w:val="000000" w:themeColor="text1"/>
          <w:sz w:val="22"/>
          <w:szCs w:val="22"/>
        </w:rPr>
      </w:pPr>
      <w:r w:rsidRPr="00F5595B">
        <w:rPr>
          <w:rFonts w:ascii="Verdana" w:hAnsi="Verdana" w:cs="Times New Roman"/>
          <w:color w:val="000000" w:themeColor="text1"/>
          <w:sz w:val="22"/>
          <w:szCs w:val="22"/>
        </w:rPr>
        <w:t>В данном разделе описаны функциональные требования к основным задачам (функциям), которые должна выполнять Система. Каждая функция соответствует определенной возможности, предоставляемой пользователям или администраторам Системы.</w:t>
      </w:r>
    </w:p>
    <w:p w14:paraId="2AA9F9F4" w14:textId="77777777" w:rsidR="00DE7C33" w:rsidRPr="00F5595B" w:rsidRDefault="008966E3">
      <w:pPr>
        <w:pStyle w:val="211"/>
        <w:spacing w:before="0" w:line="240" w:lineRule="auto"/>
        <w:ind w:firstLine="709"/>
        <w:jc w:val="both"/>
        <w:rPr>
          <w:rFonts w:ascii="Verdana" w:hAnsi="Verdana" w:cs="Times New Roman"/>
          <w:color w:val="000000" w:themeColor="text1"/>
          <w:sz w:val="22"/>
          <w:szCs w:val="22"/>
        </w:rPr>
      </w:pPr>
      <w:bookmarkStart w:id="16" w:name="_Toc221275564"/>
      <w:r w:rsidRPr="00F5595B">
        <w:rPr>
          <w:rFonts w:ascii="Verdana" w:hAnsi="Verdana" w:cs="Times New Roman"/>
          <w:color w:val="000000" w:themeColor="text1"/>
          <w:sz w:val="22"/>
          <w:szCs w:val="22"/>
        </w:rPr>
        <w:t>8.1 Функция аутентификации и идентификации пользователя</w:t>
      </w:r>
      <w:bookmarkEnd w:id="16"/>
    </w:p>
    <w:p w14:paraId="55E6DB6F" w14:textId="1074A76E" w:rsidR="00DE7C33" w:rsidRPr="00F5595B" w:rsidRDefault="008966E3">
      <w:pPr>
        <w:pStyle w:val="FirstParagraph"/>
        <w:spacing w:before="0" w:after="0"/>
        <w:ind w:firstLine="709"/>
        <w:jc w:val="both"/>
        <w:rPr>
          <w:rFonts w:ascii="Verdana" w:hAnsi="Verdana" w:cs="Times New Roman"/>
          <w:color w:val="000000" w:themeColor="text1"/>
          <w:sz w:val="22"/>
          <w:szCs w:val="22"/>
        </w:rPr>
      </w:pPr>
      <w:r w:rsidRPr="00F5595B">
        <w:rPr>
          <w:rFonts w:ascii="Verdana" w:hAnsi="Verdana" w:cs="Times New Roman"/>
          <w:b/>
          <w:bCs/>
          <w:color w:val="000000" w:themeColor="text1"/>
          <w:sz w:val="22"/>
          <w:szCs w:val="22"/>
        </w:rPr>
        <w:t>Описание:</w:t>
      </w:r>
      <w:r w:rsidRPr="00F5595B">
        <w:rPr>
          <w:rFonts w:ascii="Verdana" w:hAnsi="Verdana" w:cs="Times New Roman"/>
          <w:color w:val="000000" w:themeColor="text1"/>
          <w:sz w:val="22"/>
          <w:szCs w:val="22"/>
        </w:rPr>
        <w:t xml:space="preserve"> Система должна обеспечивать процедуру аутентификации и идентификации каждого пользователя, тем самым гарантируя отсутствие несанкционированного доступа к функциям Системы. Реализация, как указано ранее, через SSO: при обращении к Системе происходит перенаправление на страницу входа корпоративной сети (если пользователь не авторизован), после ввода корпоративных учетных данных (логин и пароль доменной учетной записи, либо использование одноразовых кодов/сертификатов в зависимости от политики банка) происходит перенаправление обратно в Систему.</w:t>
      </w:r>
    </w:p>
    <w:p w14:paraId="147D0A58" w14:textId="77777777" w:rsidR="00DE7C33" w:rsidRPr="00F5595B" w:rsidRDefault="008966E3">
      <w:pPr>
        <w:pStyle w:val="af8"/>
        <w:spacing w:after="0" w:line="240" w:lineRule="auto"/>
        <w:ind w:firstLine="709"/>
        <w:jc w:val="both"/>
        <w:rPr>
          <w:rFonts w:ascii="Verdana" w:hAnsi="Verdana" w:cs="Times New Roman"/>
          <w:color w:val="000000" w:themeColor="text1"/>
          <w:sz w:val="22"/>
        </w:rPr>
      </w:pPr>
      <w:r w:rsidRPr="00F5595B">
        <w:rPr>
          <w:rFonts w:ascii="Verdana" w:hAnsi="Verdana" w:cs="Times New Roman"/>
          <w:b/>
          <w:bCs/>
          <w:color w:val="000000" w:themeColor="text1"/>
          <w:sz w:val="22"/>
        </w:rPr>
        <w:t>Требования:</w:t>
      </w:r>
    </w:p>
    <w:p w14:paraId="1C027D5B" w14:textId="77777777" w:rsidR="00DE7C33" w:rsidRPr="00F5595B" w:rsidRDefault="008966E3">
      <w:pPr>
        <w:pStyle w:val="af8"/>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Система должна однозначно идентифицировать пользователя по учетным данным корпоративного хранилища (AD). Внутри Системы учетная запись пользователя связывается с его профилем (ролью, настроенной для Рабочих пространств и Проектов).</w:t>
      </w:r>
    </w:p>
    <w:p w14:paraId="268FC60E" w14:textId="6647EC92" w:rsidR="00DE7C33" w:rsidRPr="00F5595B" w:rsidRDefault="008966E3">
      <w:pPr>
        <w:pStyle w:val="af8"/>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В случае, если SSO недоступен (авария сервера домена, истек пароль), Система может предусмотреть аварийный локальный вход для администраторов (например, через резервную локальную учетную запись) – но этот сценарий крайне нежелателен и его использование должно жестко контролироваться. </w:t>
      </w:r>
    </w:p>
    <w:p w14:paraId="74ADD130" w14:textId="77777777" w:rsidR="00DE7C33" w:rsidRPr="00F5595B" w:rsidRDefault="008966E3">
      <w:pPr>
        <w:pStyle w:val="af8"/>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При аутентификации должны применяться общие политики (например, ограничение по числу неудачных попыток входа – это контролирует сервис SSO/AD; Система принимает решение SSO как есть).</w:t>
      </w:r>
    </w:p>
    <w:p w14:paraId="4B3F10ED" w14:textId="77777777" w:rsidR="00DE7C33" w:rsidRPr="00F5595B" w:rsidRDefault="008966E3">
      <w:pPr>
        <w:pStyle w:val="af8"/>
        <w:spacing w:after="0" w:line="240" w:lineRule="auto"/>
        <w:ind w:firstLine="709"/>
        <w:jc w:val="both"/>
        <w:rPr>
          <w:rFonts w:ascii="Verdana" w:hAnsi="Verdana" w:cs="Times New Roman"/>
          <w:color w:val="000000" w:themeColor="text1"/>
          <w:sz w:val="22"/>
        </w:rPr>
      </w:pPr>
      <w:r w:rsidRPr="00F5595B">
        <w:rPr>
          <w:rFonts w:ascii="Verdana" w:hAnsi="Verdana" w:cs="Times New Roman"/>
          <w:b/>
          <w:bCs/>
          <w:color w:val="000000" w:themeColor="text1"/>
          <w:sz w:val="22"/>
        </w:rPr>
        <w:t>Результат.</w:t>
      </w:r>
      <w:r w:rsidRPr="00F5595B">
        <w:rPr>
          <w:rFonts w:ascii="Verdana" w:hAnsi="Verdana" w:cs="Times New Roman"/>
          <w:color w:val="000000" w:themeColor="text1"/>
          <w:sz w:val="22"/>
        </w:rPr>
        <w:t xml:space="preserve"> Успешно аутентифицированный пользователь получает доступ к функционалу Системы в пределах своей роли. В противном случае – отказ в доступе с уведомлением. Гарантируется, что каждый запрос к системе связан с определенным идентифицированным пользователем (для целей аудита и контроля).</w:t>
      </w:r>
    </w:p>
    <w:p w14:paraId="4D7942EB" w14:textId="77777777" w:rsidR="00DE7C33" w:rsidRPr="00F5595B" w:rsidRDefault="00DE7C33">
      <w:pPr>
        <w:pStyle w:val="af8"/>
        <w:spacing w:after="0" w:line="240" w:lineRule="auto"/>
        <w:ind w:firstLine="709"/>
        <w:jc w:val="both"/>
        <w:rPr>
          <w:rFonts w:ascii="Verdana" w:hAnsi="Verdana" w:cs="Times New Roman"/>
          <w:color w:val="000000" w:themeColor="text1"/>
          <w:sz w:val="22"/>
        </w:rPr>
      </w:pPr>
    </w:p>
    <w:p w14:paraId="4008FDA6" w14:textId="77777777" w:rsidR="00DE7C33" w:rsidRPr="00F5595B" w:rsidRDefault="008966E3">
      <w:pPr>
        <w:pStyle w:val="211"/>
        <w:spacing w:before="0" w:line="240" w:lineRule="auto"/>
        <w:ind w:firstLine="709"/>
        <w:jc w:val="both"/>
        <w:rPr>
          <w:rFonts w:ascii="Verdana" w:hAnsi="Verdana" w:cs="Times New Roman"/>
          <w:color w:val="000000" w:themeColor="text1"/>
          <w:sz w:val="22"/>
          <w:szCs w:val="22"/>
        </w:rPr>
      </w:pPr>
      <w:r w:rsidRPr="00F5595B">
        <w:rPr>
          <w:rFonts w:ascii="Verdana" w:hAnsi="Verdana" w:cs="Times New Roman"/>
          <w:color w:val="000000" w:themeColor="text1"/>
          <w:sz w:val="22"/>
          <w:szCs w:val="22"/>
        </w:rPr>
        <w:t>8.2 Блок 1: Интеллектуальная база знаний и семантический поиск</w:t>
      </w:r>
    </w:p>
    <w:p w14:paraId="33F79FB3" w14:textId="77777777" w:rsidR="00DE7C33" w:rsidRPr="00F5595B" w:rsidRDefault="008966E3">
      <w:p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b/>
          <w:bCs/>
          <w:color w:val="000000" w:themeColor="text1"/>
          <w:sz w:val="22"/>
        </w:rPr>
        <w:t>Описание функционала</w:t>
      </w:r>
    </w:p>
    <w:p w14:paraId="3DB65A10"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Блок обеспечивает централизованное хранение, индексацию и интеллектуальный поиск по внутренним документам, нормативам и проектным материалам ЕАБР. При наличии согласованных внешних GPT/LLM-сервисов агент может использовать их как дополнительный источник внешнего контекста для пользовательского запроса через Шлюз безопасного взаимодействия, если такой сценарий утвержден отдельным интеграционным взаимодействием и разрешен политиками ИБ Заказчика.</w:t>
      </w:r>
    </w:p>
    <w:p w14:paraId="17A9EEF5"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Использование внешних GPT/LLM-сервисов в сценариях БЗ допускается только при наличии прав пользователя, разрешенной категории информации и утвержденного сценария внешней передачи. Фрагменты документов, запрещенные к внешней передаче или недоступные пользователю, не должны передаваться во внешний LLM и не должны попадать в ответ через RAG-контекст.</w:t>
      </w:r>
    </w:p>
    <w:p w14:paraId="6D40E9FE" w14:textId="1C1650A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lastRenderedPageBreak/>
        <w:t>Функция обеспечивает индексирование и поиск информации в Базе знаний для дальнейшего использования в генеративных возможностях ИИ. Это подсистема RAG, интегрированная с ИИ-чатом и объединяющая LLM с внутренними источниками знаний Заказчика, а при согласованном сценарии – с внешним контекстом, получаемым через внешние GPT/LLM-сервисы. Она позволяет выполнять непосредственный поиск документов и справочной информации пользователем, а также автоматическое извлечение сведений для ответа на вопрос с обязательными ссылками на использованные источники/контекст.</w:t>
      </w:r>
    </w:p>
    <w:p w14:paraId="6E5DAFEE"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Требования:</w:t>
      </w:r>
      <w:r w:rsidRPr="00F5595B">
        <w:rPr>
          <w:rFonts w:ascii="Verdana" w:hAnsi="Verdana"/>
          <w:color w:val="000000" w:themeColor="text1"/>
          <w:sz w:val="22"/>
        </w:rPr>
        <w:t xml:space="preserve"> </w:t>
      </w:r>
    </w:p>
    <w:p w14:paraId="1B3324A4" w14:textId="1F20CD71"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Система должна предоставлять пользователю возможность выполнить поиск по Базе знаний. </w:t>
      </w:r>
    </w:p>
    <w:p w14:paraId="14115FB4" w14:textId="4876396C"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Индексирование документов: система должна поддерживать импорт документов (текстовых, PDF, DOCX через OCR) в Базу знаний и их последующую индексацию. Должна храниться как минимум текстовая форма документов и их векторные представления для семантического поиска. </w:t>
      </w:r>
    </w:p>
    <w:p w14:paraId="799131BD"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Поисковая выдача: результаты поиска должны учитывать права доступа пользователя – он не должен даже видеть краткие фрагменты документов, к которым у него нет доступа. Для документов, доступных ему, система может предоставлять фрагменты текста с подсветкой найденных разделов. </w:t>
      </w:r>
    </w:p>
    <w:p w14:paraId="522E0616"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Настройка прав доступа к БЗ должна выполняться администраторами Системы или уполномоченными работниками Заказчика через ролевую модель. Правила наследования прав от Рабочей области, Проекта, папки, статьи и документа, а также способ получения метаданных доступа из внешних источников, определяются в ЧТЗ/документе по интеграционному взаимодействию.</w:t>
      </w:r>
    </w:p>
    <w:p w14:paraId="4AAC5F85" w14:textId="795ADF3E"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Встроенность в диалог: если пользователь задает </w:t>
      </w:r>
      <w:r w:rsidRPr="00F5595B">
        <w:rPr>
          <w:rFonts w:ascii="Verdana" w:hAnsi="Verdana" w:cs="Times New Roman"/>
          <w:color w:val="000000" w:themeColor="text1"/>
          <w:sz w:val="22"/>
        </w:rPr>
        <w:t>ИИ-агенту</w:t>
      </w:r>
      <w:r w:rsidRPr="00F5595B">
        <w:rPr>
          <w:rFonts w:ascii="Verdana" w:hAnsi="Verdana"/>
          <w:color w:val="000000" w:themeColor="text1"/>
          <w:sz w:val="22"/>
        </w:rPr>
        <w:t xml:space="preserve"> вопрос, подразумевающий фактологический ответ, </w:t>
      </w:r>
      <w:r w:rsidRPr="00F5595B">
        <w:rPr>
          <w:rFonts w:ascii="Verdana" w:hAnsi="Verdana" w:cs="Times New Roman"/>
          <w:color w:val="000000" w:themeColor="text1"/>
          <w:sz w:val="22"/>
        </w:rPr>
        <w:t>ИИ-агент</w:t>
      </w:r>
      <w:r w:rsidRPr="00F5595B">
        <w:rPr>
          <w:rFonts w:ascii="Verdana" w:hAnsi="Verdana"/>
          <w:color w:val="000000" w:themeColor="text1"/>
          <w:sz w:val="22"/>
        </w:rPr>
        <w:t xml:space="preserve"> должен с помощью RAG-подсистемы находить релевантные документы в БЗ и использовать их для формирования ответа. При согласованном сценарии внешний контекст может запрашиваться через Шлюз безопасного взаимодействия к внешним GPT/LLM-сервисам. В финальном ответе обязательно приводятся ссылки на использованные источники/контекст.</w:t>
      </w:r>
    </w:p>
    <w:p w14:paraId="51D94FE0"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Актуализация знаний: должна быть предусмотрена функция обновления индекса при появлении новых версий документов. </w:t>
      </w:r>
    </w:p>
    <w:p w14:paraId="18DA270F" w14:textId="2E333E24"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Администрирование: администратор должен иметь инструменты для управления Базой знаний – добавление/удаление источников, просмотр списка проиндексированных документов, просмотр имеющихся в Системе логов.</w:t>
      </w:r>
    </w:p>
    <w:p w14:paraId="04192665" w14:textId="77777777" w:rsidR="00DE7C33" w:rsidRPr="00F5595B" w:rsidRDefault="008966E3">
      <w:p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b/>
          <w:bCs/>
          <w:color w:val="000000" w:themeColor="text1"/>
          <w:sz w:val="22"/>
        </w:rPr>
        <w:t xml:space="preserve">Состав функции: </w:t>
      </w:r>
    </w:p>
    <w:p w14:paraId="53E2B028"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Организация документов (статей) в виде дерева: статьи отображаются в иерархии «раздел </w:t>
      </w:r>
      <w:r w:rsidRPr="00F5595B">
        <w:rPr>
          <w:rFonts w:ascii="Arial" w:hAnsi="Arial" w:cs="Arial"/>
          <w:color w:val="000000" w:themeColor="text1"/>
          <w:sz w:val="22"/>
        </w:rPr>
        <w:t>→</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подраздел</w:t>
      </w:r>
      <w:r w:rsidRPr="00F5595B">
        <w:rPr>
          <w:rFonts w:ascii="Verdana" w:hAnsi="Verdana" w:cs="Times New Roman"/>
          <w:color w:val="000000" w:themeColor="text1"/>
          <w:sz w:val="22"/>
        </w:rPr>
        <w:t xml:space="preserve"> </w:t>
      </w:r>
      <w:r w:rsidRPr="00F5595B">
        <w:rPr>
          <w:rFonts w:ascii="Arial" w:hAnsi="Arial" w:cs="Arial"/>
          <w:color w:val="000000" w:themeColor="text1"/>
          <w:sz w:val="22"/>
        </w:rPr>
        <w:t>→</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документ»</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и</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используются</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для</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навигации</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по</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БЗ</w:t>
      </w:r>
      <w:r w:rsidRPr="00F5595B">
        <w:rPr>
          <w:rFonts w:ascii="Verdana" w:hAnsi="Verdana" w:cs="Times New Roman"/>
          <w:color w:val="000000" w:themeColor="text1"/>
          <w:sz w:val="22"/>
        </w:rPr>
        <w:t>.</w:t>
      </w:r>
    </w:p>
    <w:p w14:paraId="3A8CC29A"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Документ БЗ является самостоятельной единицей контента, к которой могут применяться права доступа, метаданные, версия, вложения и настройки использования в RAG/ИИ-агентах.</w:t>
      </w:r>
    </w:p>
    <w:p w14:paraId="45126024"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Корневые и дочерние статьи с неограниченной вложенностью: допускается создание многоуровневой структуры БЗ для разных тематических разделов.</w:t>
      </w:r>
    </w:p>
    <w:p w14:paraId="6CFF28E1"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Визуальный редактор TipTap для создания и редактирования контента</w:t>
      </w:r>
    </w:p>
    <w:p w14:paraId="13D03DD8"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Поддержка форматирования: заголовки, списки, таблицы, ссылки</w:t>
      </w:r>
    </w:p>
    <w:p w14:paraId="36E155EB"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Загрузка файлов различных форматов </w:t>
      </w:r>
    </w:p>
    <w:p w14:paraId="7DA9F906"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Организация документов в папки: документы отображаются в виде дерева папок и подпапок; центральная область интерфейса показывает список документов или карточку выбранного документа.</w:t>
      </w:r>
    </w:p>
    <w:p w14:paraId="7CC36784"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lastRenderedPageBreak/>
        <w:t>Вложения к статьям: к статье могут прикрепляться файлы разрешенных форматов (например, PDF, изображения, таблицы), доступные пользователям с правами на статью; использование вложений как источника индексации определяется настройками БЗ.</w:t>
      </w:r>
    </w:p>
    <w:p w14:paraId="6F673B65"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Версионирование документов с историей изменений</w:t>
      </w:r>
    </w:p>
    <w:p w14:paraId="665E890D"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Автоматическое OCR распознавание и извлечение текстового слоя сканированных документов</w:t>
      </w:r>
    </w:p>
    <w:p w14:paraId="53BC9F33"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Текстовый поиск по названиям и содержимому статей</w:t>
      </w:r>
    </w:p>
    <w:p w14:paraId="06343B73"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Семантический поиск с использованием эмбеддингов</w:t>
      </w:r>
    </w:p>
    <w:p w14:paraId="1CD96F0A"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Подсветка найденных фрагментов</w:t>
      </w:r>
    </w:p>
    <w:p w14:paraId="5C859851"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Отображение пути к статье (breadcrumbs): над статьей или документом отображается путь «Рабочая область </w:t>
      </w:r>
      <w:r w:rsidRPr="00F5595B">
        <w:rPr>
          <w:rFonts w:ascii="Arial" w:hAnsi="Arial" w:cs="Arial"/>
          <w:color w:val="000000" w:themeColor="text1"/>
          <w:sz w:val="22"/>
        </w:rPr>
        <w:t>→</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Проект</w:t>
      </w:r>
      <w:r w:rsidRPr="00F5595B">
        <w:rPr>
          <w:rFonts w:ascii="Verdana" w:hAnsi="Verdana" w:cs="Times New Roman"/>
          <w:color w:val="000000" w:themeColor="text1"/>
          <w:sz w:val="22"/>
        </w:rPr>
        <w:t xml:space="preserve"> </w:t>
      </w:r>
      <w:r w:rsidRPr="00F5595B">
        <w:rPr>
          <w:rFonts w:ascii="Arial" w:hAnsi="Arial" w:cs="Arial"/>
          <w:color w:val="000000" w:themeColor="text1"/>
          <w:sz w:val="22"/>
        </w:rPr>
        <w:t>→</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Раздел</w:t>
      </w:r>
      <w:r w:rsidRPr="00F5595B">
        <w:rPr>
          <w:rFonts w:ascii="Verdana" w:hAnsi="Verdana" w:cs="Times New Roman"/>
          <w:color w:val="000000" w:themeColor="text1"/>
          <w:sz w:val="22"/>
        </w:rPr>
        <w:t>/</w:t>
      </w:r>
      <w:r w:rsidRPr="00F5595B">
        <w:rPr>
          <w:rFonts w:ascii="Verdana" w:hAnsi="Verdana" w:cs="Verdana"/>
          <w:color w:val="000000" w:themeColor="text1"/>
          <w:sz w:val="22"/>
        </w:rPr>
        <w:t>папка</w:t>
      </w:r>
      <w:r w:rsidRPr="00F5595B">
        <w:rPr>
          <w:rFonts w:ascii="Verdana" w:hAnsi="Verdana" w:cs="Times New Roman"/>
          <w:color w:val="000000" w:themeColor="text1"/>
          <w:sz w:val="22"/>
        </w:rPr>
        <w:t xml:space="preserve"> </w:t>
      </w:r>
      <w:r w:rsidRPr="00F5595B">
        <w:rPr>
          <w:rFonts w:ascii="Arial" w:hAnsi="Arial" w:cs="Arial"/>
          <w:color w:val="000000" w:themeColor="text1"/>
          <w:sz w:val="22"/>
        </w:rPr>
        <w:t>→</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Статья</w:t>
      </w:r>
      <w:r w:rsidRPr="00F5595B">
        <w:rPr>
          <w:rFonts w:ascii="Verdana" w:hAnsi="Verdana" w:cs="Times New Roman"/>
          <w:color w:val="000000" w:themeColor="text1"/>
          <w:sz w:val="22"/>
        </w:rPr>
        <w:t>/</w:t>
      </w:r>
      <w:r w:rsidRPr="00F5595B">
        <w:rPr>
          <w:rFonts w:ascii="Verdana" w:hAnsi="Verdana" w:cs="Verdana"/>
          <w:color w:val="000000" w:themeColor="text1"/>
          <w:sz w:val="22"/>
        </w:rPr>
        <w:t>до</w:t>
      </w:r>
      <w:r w:rsidRPr="00F5595B">
        <w:rPr>
          <w:rFonts w:ascii="Verdana" w:hAnsi="Verdana" w:cs="Times New Roman"/>
          <w:color w:val="000000" w:themeColor="text1"/>
          <w:sz w:val="22"/>
        </w:rPr>
        <w:t>кумент»; при наличии названия документа оно отображается в ссылке на источник.</w:t>
      </w:r>
    </w:p>
    <w:p w14:paraId="0C31326C" w14:textId="7EE3C53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Рабочие области для разных подразделений: логически изолированные пространства, в которых задаются пользователи, Проекты, настройки и доступы для подразделений или типов задач.</w:t>
      </w:r>
    </w:p>
    <w:p w14:paraId="5668084A"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Проекты внутри рабочих областей</w:t>
      </w:r>
    </w:p>
    <w:p w14:paraId="7012DB6B"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Роли пользователей: владелец, администратор, участник/пользователь</w:t>
      </w:r>
    </w:p>
    <w:p w14:paraId="1E787E3A" w14:textId="0311BC88"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Статьи уровня рабочей области: общие статьи, доступные всем Проектам внутри рабочей области в соответствии с правами доступа; используются для общих регламентов, методик и справочной информации.</w:t>
      </w:r>
    </w:p>
    <w:p w14:paraId="0F8F2F58" w14:textId="5A7A5019"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Проектные статьи (доступны только в контексте Проекта)</w:t>
      </w:r>
    </w:p>
    <w:p w14:paraId="03180642"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Публичные ссылки на статьи (для внешнего доступа)</w:t>
      </w:r>
    </w:p>
    <w:p w14:paraId="4BB4C9CC"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Публичные ссылки являются функцией управления доступом к статье и не означают передачу статьи во внешние LLM. Включение публичных ссылок, область их применения, срок действия, парольная защита и допустимость внешнего доступа определяются политиками Заказчика и настройками администратора.</w:t>
      </w:r>
    </w:p>
    <w:p w14:paraId="71AE7D50"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Чат-сессии с доступом к Базе знаний</w:t>
      </w:r>
    </w:p>
    <w:p w14:paraId="4E0A4D9D"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LLM использует статьи как контекст для ответов (RAG)</w:t>
      </w:r>
    </w:p>
    <w:p w14:paraId="7C505B12" w14:textId="77777777"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Ссылки на использованные источники в ответах</w:t>
      </w:r>
    </w:p>
    <w:p w14:paraId="31C2B5FB" w14:textId="215FACBF" w:rsidR="00DE7C33" w:rsidRPr="00F5595B" w:rsidRDefault="008966E3">
      <w:pPr>
        <w:pStyle w:val="a1"/>
        <w:spacing w:after="0" w:line="240" w:lineRule="auto"/>
        <w:ind w:left="-142" w:firstLine="709"/>
        <w:jc w:val="both"/>
        <w:rPr>
          <w:rFonts w:ascii="Verdana" w:hAnsi="Verdana" w:cs="Times New Roman"/>
          <w:color w:val="000000" w:themeColor="text1"/>
          <w:sz w:val="22"/>
        </w:rPr>
      </w:pPr>
      <w:r w:rsidRPr="00F5595B">
        <w:rPr>
          <w:rFonts w:ascii="Verdana" w:hAnsi="Verdana" w:cs="Times New Roman"/>
          <w:color w:val="000000" w:themeColor="text1"/>
          <w:sz w:val="22"/>
        </w:rPr>
        <w:t>Настройка приоритета статей для ИИ-агентов</w:t>
      </w:r>
    </w:p>
    <w:p w14:paraId="15CC1C27" w14:textId="77777777" w:rsidR="00DE7C33" w:rsidRPr="00F5595B" w:rsidRDefault="008966E3">
      <w:pPr>
        <w:pStyle w:val="a1"/>
        <w:spacing w:after="0" w:line="240" w:lineRule="auto"/>
        <w:ind w:left="-142"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Экспорт результатов поиска/ответа не предусмотрен</w:t>
      </w:r>
    </w:p>
    <w:p w14:paraId="5260BFF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Требования к реализации</w:t>
      </w:r>
    </w:p>
    <w:p w14:paraId="64B11842" w14:textId="6E72E7D0" w:rsidR="00DE7C33" w:rsidRPr="00F5595B" w:rsidRDefault="008966E3">
      <w:pPr>
        <w:pStyle w:val="a0"/>
        <w:numPr>
          <w:ilvl w:val="0"/>
          <w:numId w:val="22"/>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Настройка источников документов для формирования БЗ (интеграция), объединение документов из разных источников в единое хранилище. Требования к интеграции будут оформлены </w:t>
      </w:r>
      <w:r w:rsidRPr="00F5595B">
        <w:rPr>
          <w:rFonts w:ascii="Verdana" w:hAnsi="Verdana" w:cs="Times New Roman"/>
          <w:color w:val="000000" w:themeColor="text1"/>
          <w:sz w:val="22"/>
          <w:lang w:val="en-US"/>
        </w:rPr>
        <w:t>C</w:t>
      </w:r>
      <w:r w:rsidRPr="00F5595B">
        <w:rPr>
          <w:rFonts w:ascii="Verdana" w:hAnsi="Verdana" w:cs="Times New Roman"/>
          <w:color w:val="000000" w:themeColor="text1"/>
          <w:sz w:val="22"/>
        </w:rPr>
        <w:t>торонами отдельным документом.</w:t>
      </w:r>
    </w:p>
    <w:p w14:paraId="78FC7849" w14:textId="77777777" w:rsidR="00DE7C33" w:rsidRPr="00F5595B" w:rsidRDefault="008966E3">
      <w:pPr>
        <w:pStyle w:val="a0"/>
        <w:numPr>
          <w:ilvl w:val="0"/>
          <w:numId w:val="15"/>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Реализация БЗ с учетом гибкой ролевой модели, ограничений по доступам работников, категорий документов и правил видимости результатов поиска/RAG. Минимальный набор ролей и прав, а также дополнительные роли и группы, определяются и согласуются Сторонами в ЧТЗ.</w:t>
      </w:r>
    </w:p>
    <w:p w14:paraId="089F8055" w14:textId="77777777" w:rsidR="00DE7C33" w:rsidRPr="00F5595B" w:rsidRDefault="008966E3">
      <w:pPr>
        <w:pStyle w:val="a0"/>
        <w:numPr>
          <w:ilvl w:val="0"/>
          <w:numId w:val="0"/>
        </w:num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Заказчик предоставляет или согласует способ получения данных о разрешенных пользователях, группах, ролях и категориях доступа в разрезе каждого документа/статьи (метаданные, интеграция с каталогом, матрица доступа или иной согласованный способ).</w:t>
      </w:r>
    </w:p>
    <w:p w14:paraId="6A0B0170" w14:textId="77777777" w:rsidR="00DE7C33" w:rsidRPr="00F5595B" w:rsidRDefault="008966E3">
      <w:pPr>
        <w:pStyle w:val="a0"/>
        <w:numPr>
          <w:ilvl w:val="0"/>
          <w:numId w:val="23"/>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Автоматическое обновление БЗ по расписанию и/или событию изменения источников.</w:t>
      </w:r>
    </w:p>
    <w:p w14:paraId="4343073F" w14:textId="77777777" w:rsidR="00DE7C33" w:rsidRPr="00F5595B" w:rsidRDefault="008966E3">
      <w:pPr>
        <w:pStyle w:val="a1"/>
        <w:numPr>
          <w:ilvl w:val="0"/>
          <w:numId w:val="0"/>
        </w:num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Периодичность обновления, правила обнаружения новых, измененных и удаленных документов, порядок версионирования, архивирования, логирования и обработки ошибок детализируются в ЧТЗ или документе по интеграционному взаимодействию.</w:t>
      </w:r>
    </w:p>
    <w:p w14:paraId="7D79C264" w14:textId="77777777" w:rsidR="00DE7C33" w:rsidRPr="00F5595B" w:rsidRDefault="00DE7C33">
      <w:pPr>
        <w:pStyle w:val="a1"/>
        <w:numPr>
          <w:ilvl w:val="0"/>
          <w:numId w:val="0"/>
        </w:numPr>
        <w:spacing w:after="0" w:line="240" w:lineRule="auto"/>
        <w:ind w:left="360" w:firstLine="709"/>
        <w:jc w:val="both"/>
        <w:rPr>
          <w:rFonts w:ascii="Verdana" w:hAnsi="Verdana"/>
          <w:color w:val="000000" w:themeColor="text1"/>
          <w:sz w:val="22"/>
        </w:rPr>
      </w:pPr>
    </w:p>
    <w:p w14:paraId="4323739C" w14:textId="77777777" w:rsidR="00DE7C33" w:rsidRPr="00F5595B" w:rsidRDefault="008966E3">
      <w:pPr>
        <w:pStyle w:val="a1"/>
        <w:numPr>
          <w:ilvl w:val="0"/>
          <w:numId w:val="0"/>
        </w:numPr>
        <w:spacing w:after="0" w:line="240" w:lineRule="auto"/>
        <w:ind w:firstLine="709"/>
        <w:jc w:val="both"/>
        <w:rPr>
          <w:rFonts w:ascii="Verdana" w:hAnsi="Verdana" w:cs="Times New Roman"/>
          <w:b/>
          <w:color w:val="000000" w:themeColor="text1"/>
          <w:sz w:val="22"/>
        </w:rPr>
      </w:pPr>
      <w:r w:rsidRPr="00F5595B">
        <w:rPr>
          <w:rFonts w:ascii="Verdana" w:hAnsi="Verdana" w:cs="Times New Roman"/>
          <w:b/>
          <w:color w:val="000000" w:themeColor="text1"/>
          <w:sz w:val="22"/>
        </w:rPr>
        <w:lastRenderedPageBreak/>
        <w:t>Ограничения функции:</w:t>
      </w:r>
    </w:p>
    <w:p w14:paraId="4216F61F" w14:textId="77777777" w:rsidR="00DE7C33" w:rsidRPr="00F5595B" w:rsidRDefault="008966E3">
      <w:pPr>
        <w:pStyle w:val="afff0"/>
        <w:numPr>
          <w:ilvl w:val="0"/>
          <w:numId w:val="16"/>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 xml:space="preserve">Ограничение объема: ориентировочный объем хранилища данных: до 2 ТБ. Предлагается начинать наполнение с наиболее </w:t>
      </w:r>
      <w:r w:rsidRPr="00F5595B">
        <w:rPr>
          <w:rFonts w:ascii="Verdana" w:hAnsi="Verdana" w:cs="Times New Roman"/>
          <w:color w:val="000000" w:themeColor="text1"/>
          <w:sz w:val="22"/>
        </w:rPr>
        <w:t xml:space="preserve">востребованных документов. </w:t>
      </w:r>
    </w:p>
    <w:p w14:paraId="05ECE3EC" w14:textId="77777777" w:rsidR="00DE7C33" w:rsidRPr="00F5595B" w:rsidRDefault="008966E3">
      <w:pPr>
        <w:pStyle w:val="afff0"/>
        <w:numPr>
          <w:ilvl w:val="0"/>
          <w:numId w:val="16"/>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Фактический объем БЗ, примерное количество страниц, доля документов без текстового слоя и требования к OCR уточняются на этапе обследования/ЧТЗ для корректной оценки производительности, лицензий и сроков индексации.</w:t>
      </w:r>
    </w:p>
    <w:p w14:paraId="6BF09459" w14:textId="77777777" w:rsidR="00DE7C33" w:rsidRPr="00F5595B" w:rsidRDefault="008966E3">
      <w:pPr>
        <w:pStyle w:val="afff0"/>
        <w:numPr>
          <w:ilvl w:val="0"/>
          <w:numId w:val="16"/>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Скорость индексации документов для БЗ будет ограничена на уровне порядка 60 стр/мин для граф документов (требующих OCR) и ~1000 стр/мин для текстовых документов. То есть при большом объеме просто потребуется время на начальную индексацию.</w:t>
      </w:r>
    </w:p>
    <w:p w14:paraId="0777FC58" w14:textId="77777777" w:rsidR="00DE7C33" w:rsidRPr="00F5595B" w:rsidRDefault="008966E3">
      <w:pPr>
        <w:pStyle w:val="afff0"/>
        <w:numPr>
          <w:ilvl w:val="0"/>
          <w:numId w:val="16"/>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Копия исходных документов не подлежат хранению, будут храниться ссылки на изначальные документы.</w:t>
      </w:r>
    </w:p>
    <w:p w14:paraId="21185F90" w14:textId="77777777" w:rsidR="00DE7C33" w:rsidRPr="00F5595B" w:rsidRDefault="008966E3">
      <w:pPr>
        <w:pStyle w:val="afff0"/>
        <w:numPr>
          <w:ilvl w:val="0"/>
          <w:numId w:val="16"/>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Сканированные документы низкого качества могут плохо распознаваться. Необходимо соблюдение Заказчиком требований к форматам и качеству документов, указанных для модуля OCR</w:t>
      </w:r>
    </w:p>
    <w:p w14:paraId="3F16D581" w14:textId="6A2CDF0F" w:rsidR="00DE7C33" w:rsidRPr="00F5595B" w:rsidRDefault="008966E3">
      <w:pPr>
        <w:pStyle w:val="afff0"/>
        <w:numPr>
          <w:ilvl w:val="0"/>
          <w:numId w:val="16"/>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При большом объеме данных семантический поиск может работать медленнее. Целевое время отклика поиска данных – до 1 минуты для согласованного объема БЗ, состава индекса и нагрузки; критерии замера, пороговые значения и исключения фиксируются в ПМИ/ЧТЗ.</w:t>
      </w:r>
    </w:p>
    <w:p w14:paraId="6A09868F" w14:textId="5BCDBDBC" w:rsidR="00DE7C33" w:rsidRPr="00F5595B" w:rsidRDefault="008966E3">
      <w:pPr>
        <w:pStyle w:val="afff0"/>
        <w:numPr>
          <w:ilvl w:val="0"/>
          <w:numId w:val="16"/>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 xml:space="preserve">Выбор моделей локальных LLM и их количество определяется </w:t>
      </w:r>
      <w:r w:rsidR="006A3BC1">
        <w:rPr>
          <w:rFonts w:ascii="Verdana" w:hAnsi="Verdana"/>
          <w:color w:val="000000" w:themeColor="text1"/>
          <w:sz w:val="22"/>
        </w:rPr>
        <w:t>Подрядчиком</w:t>
      </w:r>
      <w:r w:rsidRPr="00F5595B">
        <w:rPr>
          <w:rFonts w:ascii="Verdana" w:hAnsi="Verdana"/>
          <w:color w:val="000000" w:themeColor="text1"/>
          <w:sz w:val="22"/>
        </w:rPr>
        <w:t xml:space="preserve"> и согласуется с Заказчиком.  </w:t>
      </w:r>
    </w:p>
    <w:p w14:paraId="0A7C0DD8" w14:textId="77777777" w:rsidR="00DE7C33" w:rsidRPr="00F5595B" w:rsidRDefault="00DE7C33">
      <w:pPr>
        <w:pStyle w:val="afff0"/>
        <w:spacing w:after="0" w:line="240" w:lineRule="auto"/>
        <w:ind w:firstLine="709"/>
        <w:jc w:val="both"/>
        <w:rPr>
          <w:rFonts w:ascii="Verdana" w:hAnsi="Verdana"/>
          <w:color w:val="000000" w:themeColor="text1"/>
          <w:sz w:val="22"/>
        </w:rPr>
      </w:pPr>
    </w:p>
    <w:p w14:paraId="542BCE8A" w14:textId="77777777" w:rsidR="00DE7C33" w:rsidRPr="00F5595B" w:rsidRDefault="008966E3">
      <w:pPr>
        <w:pStyle w:val="afff0"/>
        <w:spacing w:after="0" w:line="240" w:lineRule="auto"/>
        <w:ind w:left="0" w:firstLine="709"/>
        <w:jc w:val="both"/>
        <w:rPr>
          <w:rFonts w:ascii="Verdana" w:hAnsi="Verdana"/>
          <w:color w:val="000000" w:themeColor="text1"/>
          <w:sz w:val="22"/>
        </w:rPr>
      </w:pPr>
      <w:r w:rsidRPr="00F5595B">
        <w:rPr>
          <w:rFonts w:ascii="Verdana" w:hAnsi="Verdana"/>
          <w:b/>
          <w:bCs/>
          <w:color w:val="000000" w:themeColor="text1"/>
          <w:sz w:val="22"/>
        </w:rPr>
        <w:t>Результат:</w:t>
      </w:r>
      <w:r w:rsidRPr="00F5595B">
        <w:rPr>
          <w:rFonts w:ascii="Verdana" w:hAnsi="Verdana"/>
          <w:color w:val="000000" w:themeColor="text1"/>
          <w:sz w:val="22"/>
        </w:rPr>
        <w:t xml:space="preserve"> Пользователь может быстро получить справочную информацию из накопленных знаний банка. Например, на запрос "Какие требования по капиталу у нас для проекта X?" – система найдет и выдаст выдержки из внутренних документов с этими требованиями, с указанием источника. Эта функция повышает информированность работников и снижает необходимость вручную искать документы.</w:t>
      </w:r>
    </w:p>
    <w:p w14:paraId="2F9F7161" w14:textId="77777777" w:rsidR="00DE7C33" w:rsidRPr="00F5595B" w:rsidRDefault="00DE7C33">
      <w:pPr>
        <w:pStyle w:val="afff0"/>
        <w:spacing w:after="0" w:line="240" w:lineRule="auto"/>
        <w:ind w:left="0" w:firstLine="709"/>
        <w:jc w:val="both"/>
        <w:rPr>
          <w:rFonts w:ascii="Verdana" w:hAnsi="Verdana"/>
          <w:color w:val="000000" w:themeColor="text1"/>
          <w:sz w:val="22"/>
        </w:rPr>
      </w:pPr>
    </w:p>
    <w:p w14:paraId="12CD69A3" w14:textId="77777777" w:rsidR="00DE7C33" w:rsidRPr="00F5595B" w:rsidRDefault="008966E3">
      <w:pPr>
        <w:pStyle w:val="211"/>
        <w:spacing w:before="0" w:line="240" w:lineRule="auto"/>
        <w:ind w:firstLine="709"/>
        <w:jc w:val="both"/>
        <w:rPr>
          <w:rFonts w:ascii="Verdana" w:hAnsi="Verdana"/>
          <w:color w:val="000000" w:themeColor="text1"/>
          <w:sz w:val="22"/>
          <w:szCs w:val="22"/>
        </w:rPr>
      </w:pPr>
      <w:r w:rsidRPr="00F5595B">
        <w:rPr>
          <w:rFonts w:ascii="Verdana" w:hAnsi="Verdana"/>
          <w:color w:val="000000" w:themeColor="text1"/>
          <w:sz w:val="22"/>
          <w:szCs w:val="22"/>
        </w:rPr>
        <w:t>8.3 Блок 2: Суммаризация документов и текстовых материалов</w:t>
      </w:r>
    </w:p>
    <w:p w14:paraId="6D5A4C0F" w14:textId="5676214F"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Описание функционала:</w:t>
      </w:r>
      <w:r w:rsidRPr="00F5595B">
        <w:rPr>
          <w:rFonts w:ascii="Verdana" w:hAnsi="Verdana"/>
          <w:color w:val="000000" w:themeColor="text1"/>
          <w:sz w:val="22"/>
        </w:rPr>
        <w:t xml:space="preserve"> Блок обеспечивает автоматическое создание кратких резюме из объемных текстовых документов для экономии времени на ознакомление. Пользователь предоставляет на вход документ, вставляет текст или указывает документ из Базы знаний, а </w:t>
      </w:r>
      <w:r w:rsidRPr="00F5595B">
        <w:rPr>
          <w:rFonts w:ascii="Verdana" w:hAnsi="Verdana" w:cs="Times New Roman"/>
          <w:color w:val="000000" w:themeColor="text1"/>
          <w:sz w:val="22"/>
        </w:rPr>
        <w:t>ИИ-агент</w:t>
      </w:r>
      <w:r w:rsidRPr="00F5595B">
        <w:rPr>
          <w:rFonts w:ascii="Verdana" w:hAnsi="Verdana"/>
          <w:color w:val="000000" w:themeColor="text1"/>
          <w:sz w:val="22"/>
        </w:rPr>
        <w:t xml:space="preserve"> формирует краткую структурированную сводку в соответствии с настроенным шаблоном.</w:t>
      </w:r>
    </w:p>
    <w:p w14:paraId="3C24BDFB" w14:textId="77777777" w:rsidR="00DE7C33" w:rsidRPr="00F5595B" w:rsidRDefault="008966E3">
      <w:pPr>
        <w:pStyle w:val="af8"/>
        <w:spacing w:after="0" w:line="240" w:lineRule="auto"/>
        <w:ind w:firstLine="709"/>
        <w:jc w:val="both"/>
        <w:rPr>
          <w:rFonts w:ascii="Verdana" w:hAnsi="Verdana"/>
          <w:b/>
          <w:bCs/>
          <w:color w:val="000000" w:themeColor="text1"/>
          <w:sz w:val="22"/>
        </w:rPr>
      </w:pPr>
      <w:r w:rsidRPr="00F5595B">
        <w:rPr>
          <w:rFonts w:ascii="Verdana" w:hAnsi="Verdana"/>
          <w:b/>
          <w:bCs/>
          <w:color w:val="000000" w:themeColor="text1"/>
          <w:sz w:val="22"/>
        </w:rPr>
        <w:t>Требования:</w:t>
      </w:r>
    </w:p>
    <w:p w14:paraId="68991AA0"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Ввод данных: пользовательский интерфейс должен позволять загрузить файл документа разрешенного формата (текстовые PDF/DOCX, отсканированные PDF при интеграции OCR), скопировать текст или указать ссылку на документ, уже хранящийся в БЗ.</w:t>
      </w:r>
    </w:p>
    <w:p w14:paraId="549F6129"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Возможность задать вопрос по документу через чат.</w:t>
      </w:r>
    </w:p>
    <w:p w14:paraId="015F5776" w14:textId="0CE8ABE5"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Ручной запрос на Суммаризацию через чат, например: «Сделай краткое резюме этого документа», с возможностью задать ограничение по объему и шаблон ответа.</w:t>
      </w:r>
    </w:p>
    <w:p w14:paraId="41AAFD1E" w14:textId="55171BA6"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Глубина Суммаризации: пользователь может указывать требуемую степень сокращения, например «выжимка на один абзац» или «резюме не более 1 страницы». Система учитывает пожелание по объему и информативности через промпт в настройках Агента.</w:t>
      </w:r>
    </w:p>
    <w:p w14:paraId="57BD4B07"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Сохранение ключевой информации: в результирующей сводке должны сохраняться основные смыслы оригинала, факты, цифры и значимые выводы в пределах возможностей LLM и качества исходного материала.</w:t>
      </w:r>
    </w:p>
    <w:p w14:paraId="13F43CC3" w14:textId="49972A98"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lastRenderedPageBreak/>
        <w:t>- Многоязычность: документы могут быть на русском, английском, языках стран ЕАЭС, таджикском, узбекском, арабском языке для материалов на арабском и китайском языке (континентальный Китай) в пределах возможностей выбранного сервиса перевода и поддерживаемой платформой языковой обработки. Для китайского языка допускается сценарий предварительного перевода на русский через согласованный сервис машинного перевода с последующей Суммаризацией.</w:t>
      </w:r>
    </w:p>
    <w:p w14:paraId="1BCBC9ED" w14:textId="167B8AD6"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При использовании внешнего сервиса перевода для предварительной обработки документа перед Суммаризацией применяется контроль категории информации и допустимости внешней передачи. Документы, запрещенные к внешней передаче, должны обрабатываться локальными средствами либо не приниматься к внешней обработке.</w:t>
      </w:r>
    </w:p>
    <w:p w14:paraId="740E4EB4" w14:textId="1C8A0065"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Интеграция с БЗ: должна быть предусмотрена возможность использовать для Суммаризации текст, уже загруженный в БЗ.</w:t>
      </w:r>
    </w:p>
    <w:p w14:paraId="63EE45C7"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Автоматическое выполнение: Система должна иметь возможность настройки автоматизации процесса с использованием интеграционных методов API; конкретная реализация согласовывается и утверждается Сторонами отдельным документом по интеграционному взаимодействию.</w:t>
      </w:r>
    </w:p>
    <w:p w14:paraId="46F7BCD5" w14:textId="753DF58F"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Ограничения по размеру: Система должна Суммаризировать документы объемом как минимум до 100 страниц. </w:t>
      </w:r>
    </w:p>
    <w:p w14:paraId="2914138B" w14:textId="63625E4D"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Для документовможет применяться обработка по частям по согласованной методике. Система должна сохранять связь частей с исходным документом и предупреждать пользователя, что сквозной контекст при раздельной обработке сохраняется только в пределах согласованного алгоритма и ограничений выбранной LLM.</w:t>
      </w:r>
    </w:p>
    <w:p w14:paraId="329B3C74"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Вывод в формат: должна быть предусмотрена возможность настройки шаблона результата и экспорта результата задания в форматах docx/json.</w:t>
      </w:r>
    </w:p>
    <w:p w14:paraId="086B07FC" w14:textId="77777777" w:rsidR="00DE7C33" w:rsidRPr="00F5595B" w:rsidRDefault="008966E3">
      <w:pPr>
        <w:spacing w:after="0" w:line="240" w:lineRule="auto"/>
        <w:ind w:firstLine="709"/>
        <w:jc w:val="both"/>
        <w:rPr>
          <w:rFonts w:ascii="Verdana" w:hAnsi="Verdana"/>
          <w:b/>
          <w:bCs/>
          <w:color w:val="000000" w:themeColor="text1"/>
          <w:sz w:val="22"/>
        </w:rPr>
      </w:pPr>
      <w:r w:rsidRPr="00F5595B">
        <w:rPr>
          <w:rFonts w:ascii="Verdana" w:hAnsi="Verdana"/>
          <w:b/>
          <w:bCs/>
          <w:color w:val="000000" w:themeColor="text1"/>
          <w:sz w:val="22"/>
        </w:rPr>
        <w:t>Состав функции:</w:t>
      </w:r>
    </w:p>
    <w:p w14:paraId="0D1E10DD"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Загрузка документов разрешенных форматов</w:t>
      </w:r>
    </w:p>
    <w:p w14:paraId="5579983E" w14:textId="77777777" w:rsidR="00DE7C33" w:rsidRPr="00F5595B" w:rsidRDefault="008966E3">
      <w:pPr>
        <w:pStyle w:val="a0"/>
        <w:numPr>
          <w:ilvl w:val="0"/>
          <w:numId w:val="0"/>
        </w:num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Копирование текста или выбор документа из БЗ</w:t>
      </w:r>
    </w:p>
    <w:p w14:paraId="34D277F0"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Извлечение текстового слоя из документов с применением OCR</w:t>
      </w:r>
    </w:p>
    <w:p w14:paraId="094FFDDE" w14:textId="77777777" w:rsidR="00DE7C33" w:rsidRPr="00F5595B" w:rsidRDefault="008966E3">
      <w:pPr>
        <w:pStyle w:val="a0"/>
        <w:numPr>
          <w:ilvl w:val="0"/>
          <w:numId w:val="0"/>
        </w:num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Возможность задать вопрос по документу через чат</w:t>
      </w:r>
    </w:p>
    <w:p w14:paraId="5CCAF2A8" w14:textId="4FC8A0D0" w:rsidR="00DE7C33" w:rsidRPr="00F5595B" w:rsidRDefault="008966E3">
      <w:pPr>
        <w:pStyle w:val="a0"/>
        <w:numPr>
          <w:ilvl w:val="0"/>
          <w:numId w:val="0"/>
        </w:num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Ручной запрос на Суммаризацию через чат с возможностью задавать ограничение по объему и шаблон ответа</w:t>
      </w:r>
    </w:p>
    <w:p w14:paraId="70CBFC08" w14:textId="5ECE3A88"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Настройка ИИ-агента для шаблонной задачи «Суммаризация»</w:t>
      </w:r>
    </w:p>
    <w:p w14:paraId="5C90B96A"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Сохранение результата задания как отдельного документа в БЗ</w:t>
      </w:r>
    </w:p>
    <w:p w14:paraId="3725F0C0"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Экспорт файла результата задания в форматах docx/json</w:t>
      </w:r>
    </w:p>
    <w:p w14:paraId="4591B60A" w14:textId="77777777" w:rsidR="00DE7C33" w:rsidRPr="00F5595B" w:rsidRDefault="008966E3">
      <w:pPr>
        <w:pStyle w:val="a0"/>
        <w:numPr>
          <w:ilvl w:val="0"/>
          <w:numId w:val="0"/>
        </w:numPr>
        <w:spacing w:after="0" w:line="240" w:lineRule="auto"/>
        <w:ind w:firstLine="709"/>
        <w:jc w:val="both"/>
        <w:rPr>
          <w:rFonts w:ascii="Verdana" w:hAnsi="Verdana"/>
          <w:b/>
          <w:bCs/>
          <w:color w:val="000000" w:themeColor="text1"/>
          <w:sz w:val="22"/>
        </w:rPr>
      </w:pPr>
      <w:r w:rsidRPr="00F5595B">
        <w:rPr>
          <w:rFonts w:ascii="Verdana" w:hAnsi="Verdana"/>
          <w:b/>
          <w:bCs/>
          <w:color w:val="000000" w:themeColor="text1"/>
          <w:sz w:val="22"/>
        </w:rPr>
        <w:t>Требования к реализации:</w:t>
      </w:r>
    </w:p>
    <w:p w14:paraId="020171A2"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Формирование автоматического ответа при превышении объема или размера документа с информированием о невозможности обработать файл и просьбой разбить материал на части.</w:t>
      </w:r>
    </w:p>
    <w:p w14:paraId="0C70F8B8"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Экспорт файла результата задания в форматах docx/json.</w:t>
      </w:r>
    </w:p>
    <w:p w14:paraId="65026C68"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Сохранение результата задания как отдельного документа в БЗ.</w:t>
      </w:r>
    </w:p>
    <w:p w14:paraId="2905C025" w14:textId="28A84D9F" w:rsidR="00DE7C33" w:rsidRPr="00F5595B" w:rsidRDefault="008966E3">
      <w:pPr>
        <w:pStyle w:val="a0"/>
        <w:numPr>
          <w:ilvl w:val="0"/>
          <w:numId w:val="0"/>
        </w:num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Настройка ИИ-агента для шаблонной задачи «Суммаризация».</w:t>
      </w:r>
    </w:p>
    <w:p w14:paraId="5CA904FC" w14:textId="77777777" w:rsidR="00DE7C33" w:rsidRPr="00F5595B" w:rsidRDefault="008966E3">
      <w:pPr>
        <w:spacing w:after="0" w:line="240" w:lineRule="auto"/>
        <w:ind w:firstLine="709"/>
        <w:jc w:val="both"/>
        <w:rPr>
          <w:rFonts w:ascii="Verdana" w:hAnsi="Verdana"/>
          <w:b/>
          <w:bCs/>
          <w:color w:val="000000" w:themeColor="text1"/>
          <w:sz w:val="22"/>
        </w:rPr>
      </w:pPr>
      <w:r w:rsidRPr="00F5595B">
        <w:rPr>
          <w:rFonts w:ascii="Verdana" w:hAnsi="Verdana"/>
          <w:b/>
          <w:bCs/>
          <w:color w:val="000000" w:themeColor="text1"/>
          <w:sz w:val="22"/>
        </w:rPr>
        <w:t>Ограничения функции:</w:t>
      </w:r>
    </w:p>
    <w:p w14:paraId="5B312491" w14:textId="1E01C588"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Максимальный </w:t>
      </w:r>
      <w:r w:rsidR="00FB028F" w:rsidRPr="00F5595B">
        <w:rPr>
          <w:rFonts w:ascii="Verdana" w:hAnsi="Verdana"/>
          <w:color w:val="000000" w:themeColor="text1"/>
          <w:sz w:val="22"/>
        </w:rPr>
        <w:t xml:space="preserve">рекомендованный </w:t>
      </w:r>
      <w:r w:rsidRPr="00F5595B">
        <w:rPr>
          <w:rFonts w:ascii="Verdana" w:hAnsi="Verdana"/>
          <w:color w:val="000000" w:themeColor="text1"/>
          <w:sz w:val="22"/>
        </w:rPr>
        <w:t>размер загружаемого текстового файла: 30 МБ.</w:t>
      </w:r>
    </w:p>
    <w:p w14:paraId="0754B388" w14:textId="5BB69AE9"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Максимальный</w:t>
      </w:r>
      <w:r w:rsidR="00FB028F" w:rsidRPr="00F5595B">
        <w:rPr>
          <w:rFonts w:ascii="Verdana" w:hAnsi="Verdana"/>
          <w:color w:val="000000" w:themeColor="text1"/>
          <w:sz w:val="22"/>
        </w:rPr>
        <w:t xml:space="preserve"> рекомендованный</w:t>
      </w:r>
      <w:r w:rsidRPr="00F5595B">
        <w:rPr>
          <w:rFonts w:ascii="Verdana" w:hAnsi="Verdana"/>
          <w:color w:val="000000" w:themeColor="text1"/>
          <w:sz w:val="22"/>
        </w:rPr>
        <w:t xml:space="preserve"> объем загружаемого текстового файла: 100 страниц.</w:t>
      </w:r>
    </w:p>
    <w:p w14:paraId="1819B3FD"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Файлы, превышающие указанные объем и размер, могут обрабатываться с более длительным сроком и сниженным качеством результата либо не приниматься к обработке с сообщением о необходимости разбить материал на части.</w:t>
      </w:r>
    </w:p>
    <w:p w14:paraId="2D1AA9B5"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lastRenderedPageBreak/>
        <w:t>• Формат загружаемого файла: DOCX, а также согласно требованиям к OCR.</w:t>
      </w:r>
    </w:p>
    <w:p w14:paraId="72ED5274"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Время обработки текстового документа: до 1 минуты при соблюдении требований к объему, формату, качеству исходного материала и пороговому значению по количеству обрабатываемых документов в час.</w:t>
      </w:r>
    </w:p>
    <w:p w14:paraId="158113D8"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Результат:</w:t>
      </w:r>
      <w:r w:rsidRPr="00F5595B">
        <w:rPr>
          <w:rFonts w:ascii="Verdana" w:hAnsi="Verdana"/>
          <w:color w:val="000000" w:themeColor="text1"/>
          <w:sz w:val="22"/>
        </w:rPr>
        <w:t xml:space="preserve"> Пользователь получает краткую структурированную сводку документа или текстового материала, что сокращает время ознакомления с содержанием и позволяет быстрее переходить к анализу и принятию решений.</w:t>
      </w:r>
    </w:p>
    <w:p w14:paraId="13E307EF" w14:textId="77777777" w:rsidR="00DE7C33" w:rsidRPr="00F5595B" w:rsidRDefault="00DE7C33">
      <w:pPr>
        <w:pStyle w:val="af8"/>
        <w:spacing w:after="0" w:line="240" w:lineRule="auto"/>
        <w:ind w:firstLine="709"/>
        <w:jc w:val="both"/>
        <w:rPr>
          <w:rFonts w:ascii="Verdana" w:hAnsi="Verdana"/>
          <w:color w:val="000000" w:themeColor="text1"/>
          <w:sz w:val="22"/>
        </w:rPr>
      </w:pPr>
    </w:p>
    <w:p w14:paraId="07B413B9" w14:textId="77777777" w:rsidR="00DE7C33" w:rsidRPr="00F5595B" w:rsidRDefault="008966E3">
      <w:pPr>
        <w:pStyle w:val="af8"/>
        <w:spacing w:after="0" w:line="240" w:lineRule="auto"/>
        <w:ind w:firstLine="709"/>
        <w:jc w:val="both"/>
        <w:rPr>
          <w:rFonts w:ascii="Verdana" w:eastAsiaTheme="majorEastAsia" w:hAnsi="Verdana" w:cstheme="majorBidi"/>
          <w:b/>
          <w:bCs/>
          <w:color w:val="000000" w:themeColor="text1"/>
          <w:sz w:val="22"/>
        </w:rPr>
      </w:pPr>
      <w:r w:rsidRPr="00F5595B">
        <w:rPr>
          <w:rFonts w:ascii="Verdana" w:eastAsiaTheme="majorEastAsia" w:hAnsi="Verdana" w:cstheme="majorBidi"/>
          <w:b/>
          <w:bCs/>
          <w:color w:val="000000" w:themeColor="text1"/>
          <w:sz w:val="22"/>
        </w:rPr>
        <w:t>8.4 Блок 3: Шлюз безопасного взаимодействия с внешними LLM</w:t>
      </w:r>
    </w:p>
    <w:p w14:paraId="22656704" w14:textId="77777777" w:rsidR="00DE7C33" w:rsidRPr="00F5595B" w:rsidRDefault="008966E3">
      <w:p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b/>
          <w:bCs/>
          <w:color w:val="000000" w:themeColor="text1"/>
          <w:sz w:val="22"/>
        </w:rPr>
        <w:t>Описание функционала:</w:t>
      </w:r>
    </w:p>
    <w:p w14:paraId="272DD0E2"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Блок предоставляет работникам ЕАБР защищенный доступ к согласованным внешним языковым моделям для аналитических и иных задач, разрешенных политиками информационной безопасности Заказчика. Обращение к внешним LLM допускается только через Шлюз безопасного взаимодействия с проверкой прав пользователя, категории информации, допустимости внешней передачи, настроек Рабочей области/Проекта и перечня разрешенных сценариев. Конкретный список моделей, критериев и задач, которые могут направляться во внешние LLM, определяется и согласуется Сторонами на этапе ЧТЗ.</w:t>
      </w:r>
    </w:p>
    <w:p w14:paraId="23B32C12"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Cs/>
          <w:color w:val="000000" w:themeColor="text1"/>
          <w:sz w:val="22"/>
        </w:rPr>
        <w:t>Обращение к внешним моделям осуществляется через чат веб-интерфейса Системы с выбором согласованного источника/провайдера LLM.</w:t>
      </w:r>
    </w:p>
    <w:p w14:paraId="2BAE6A55"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К внешним LLM могут перенаправляться только пользовательские запросы, вложения и контекст, соответствующие согласованному перечню допустимых задач. Предварительно к допустимым задачам относятся: обобщение и редактирование неконфиденциальных текстов, подготовка черновиков, перевод разрешенных к внешней обработке материалов, справочные и аналитические запросы без передачи данных, запрещенных политиками Заказчика. Окончательный перечень задач, исключений и запретов фиксируется в ЧТЗ.</w:t>
      </w:r>
    </w:p>
    <w:p w14:paraId="5D3216C5"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Не допускается передача во внешние LLM документов, фрагментов, метаданных или ответов, отнесенных Заказчиком к категориям, запрещенным к внешней передаче. </w:t>
      </w:r>
      <w:bookmarkStart w:id="17" w:name="_Hlk232599370"/>
      <w:r w:rsidRPr="00F5595B">
        <w:rPr>
          <w:rFonts w:ascii="Verdana" w:hAnsi="Verdana" w:cs="Times New Roman"/>
          <w:color w:val="000000" w:themeColor="text1"/>
          <w:sz w:val="22"/>
        </w:rPr>
        <w:t xml:space="preserve">Система должна выполнять проверку как пользовательского ввода, так и ответа/восстанавливаемого результата на предмет раскрытия запрещенной информации, prompt injection и попыток обхода системных инструкций в пределах согласованных правил и тестовых сценариев. </w:t>
      </w:r>
      <w:bookmarkEnd w:id="17"/>
    </w:p>
    <w:p w14:paraId="65A05FE0"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В случае выявления факта внешней передачи данных, не соответствующей согласованным правилам, Система должна обеспечивать наличие журналов для расследования</w:t>
      </w:r>
      <w:r w:rsidRPr="00F5595B">
        <w:t xml:space="preserve"> </w:t>
      </w:r>
      <w:r w:rsidRPr="00F5595B">
        <w:rPr>
          <w:rFonts w:ascii="Verdana" w:hAnsi="Verdana"/>
          <w:color w:val="000000" w:themeColor="text1"/>
          <w:sz w:val="22"/>
        </w:rPr>
        <w:t>в объеме, фиксируемом средствами Системы: пользователь, время, модель/провайдер, состав переданных данных или токенов, решение фильтров безопасности и результат обработки. Распределение ответственности Сторон определяется Договором, ЧТЗ, ПМИ и результатами разбора инцидента.</w:t>
      </w:r>
    </w:p>
    <w:p w14:paraId="548B0C2F"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Требуемые доработки:</w:t>
      </w:r>
    </w:p>
    <w:p w14:paraId="755F51EB" w14:textId="77777777" w:rsidR="00DE7C33" w:rsidRPr="00F5595B" w:rsidRDefault="008966E3">
      <w:pPr>
        <w:pStyle w:val="a0"/>
        <w:numPr>
          <w:ilvl w:val="0"/>
          <w:numId w:val="17"/>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Система интегрируется с согласованной Сторонами внешней LLM для работы в чате с помощью API-ключа Заказчика или иного согласованного способа подключения. Подключение выполняется только после согласования перечня моделей, способов маршрутизации, допустимых категорий данных, сетевого маршрута, требований к прокси/шлюзу и порядка аудита.</w:t>
      </w:r>
    </w:p>
    <w:p w14:paraId="64D6A552" w14:textId="26F945D6" w:rsidR="00DE7C33" w:rsidRPr="00F5595B" w:rsidRDefault="008966E3">
      <w:pPr>
        <w:pStyle w:val="a0"/>
        <w:numPr>
          <w:ilvl w:val="0"/>
          <w:numId w:val="17"/>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Модуль аудита логирует все запросы и ответы LLM, метаданные взаимодействия, выбранную модель, пользователя, Рабочую область/Проект, факт передачи вложений, решения фильтров безопасности, факт обезличивания, </w:t>
      </w:r>
      <w:r w:rsidR="00FB028F" w:rsidRPr="00F5595B">
        <w:rPr>
          <w:rFonts w:ascii="Verdana" w:hAnsi="Verdana" w:cs="Times New Roman"/>
          <w:color w:val="000000" w:themeColor="text1"/>
          <w:sz w:val="22"/>
        </w:rPr>
        <w:t>маскирования</w:t>
      </w:r>
      <w:r w:rsidRPr="00F5595B">
        <w:rPr>
          <w:rFonts w:ascii="Verdana" w:hAnsi="Verdana" w:cs="Times New Roman"/>
          <w:color w:val="000000" w:themeColor="text1"/>
          <w:sz w:val="22"/>
        </w:rPr>
        <w:t>, блокировки или обратного восстановления данных. Журналы должны быть доступны администраторам и автоматически выгружаться в SIEM Заказчика в согласованном формате.</w:t>
      </w:r>
    </w:p>
    <w:p w14:paraId="19912BDC" w14:textId="77777777" w:rsidR="00DE7C33" w:rsidRPr="00F5595B" w:rsidRDefault="008966E3">
      <w:pPr>
        <w:pStyle w:val="a0"/>
        <w:numPr>
          <w:ilvl w:val="0"/>
          <w:numId w:val="17"/>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lastRenderedPageBreak/>
        <w:t>Возможность обращения к внешним LLM ограничивается ролевой моделью, настройками Рабочих областей/Проектов, категориями информации и перечнем разрешенных сценариев. Доступ пользователей к внешним LLM, выбору модели, передаче вложений и использованию истории диалогов настраивается администратором и согласуется с Заказчиком; ограничение одной Рабочей областью может применяться как вариант настройки, но не является единственной моделью доступа.</w:t>
      </w:r>
    </w:p>
    <w:p w14:paraId="714C4E11" w14:textId="77777777" w:rsidR="00DE7C33" w:rsidRPr="00F5595B" w:rsidRDefault="008966E3">
      <w:pPr>
        <w:pStyle w:val="a0"/>
        <w:numPr>
          <w:ilvl w:val="0"/>
          <w:numId w:val="17"/>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Реализация механизма обезличивания, маскирования конфиденциальных данных: автоматическое обнаружение и обезличивание конфиденциальной информации, в том числе персональных данных, в запросах, вложениях и выбранном контексте перед отправкой во внешние LLM, а также блокировка передачи данных, включенных в перечень запрещенных к внешней передаче категорий Заказчика.</w:t>
      </w:r>
    </w:p>
    <w:p w14:paraId="175BD664"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Логика разработки:</w:t>
      </w:r>
      <w:r w:rsidRPr="00F5595B">
        <w:rPr>
          <w:rFonts w:ascii="Verdana" w:hAnsi="Verdana" w:cs="Times New Roman"/>
          <w:bCs/>
          <w:color w:val="000000" w:themeColor="text1"/>
          <w:sz w:val="22"/>
        </w:rPr>
        <w:t xml:space="preserve"> </w:t>
      </w:r>
      <w:r w:rsidRPr="00F5595B">
        <w:rPr>
          <w:rFonts w:ascii="Verdana" w:hAnsi="Verdana" w:cs="Times New Roman"/>
          <w:color w:val="000000" w:themeColor="text1"/>
          <w:sz w:val="22"/>
        </w:rPr>
        <w:t>если в запросе пользователя обнаружена конфиденциальная информация, система отображает предупреждение по типу «Обнаружена потенциально конфиденциальная информация:</w:t>
      </w:r>
    </w:p>
    <w:p w14:paraId="393C89AE"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 Имя: "Иван Петров" </w:t>
      </w:r>
      <w:r w:rsidRPr="00F5595B">
        <w:rPr>
          <w:rFonts w:ascii="Arial" w:hAnsi="Arial" w:cs="Arial"/>
          <w:color w:val="000000" w:themeColor="text1"/>
          <w:sz w:val="22"/>
        </w:rPr>
        <w:t>→</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заменено</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на</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ИМЯ</w:t>
      </w:r>
      <w:r w:rsidRPr="00F5595B">
        <w:rPr>
          <w:rFonts w:ascii="Verdana" w:hAnsi="Verdana" w:cs="Times New Roman"/>
          <w:color w:val="000000" w:themeColor="text1"/>
          <w:sz w:val="22"/>
        </w:rPr>
        <w:t>_1]</w:t>
      </w:r>
    </w:p>
    <w:p w14:paraId="627A9966"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 Email: "ivan@example.com" </w:t>
      </w:r>
      <w:r w:rsidRPr="00F5595B">
        <w:rPr>
          <w:rFonts w:ascii="Arial" w:hAnsi="Arial" w:cs="Arial"/>
          <w:color w:val="000000" w:themeColor="text1"/>
          <w:sz w:val="22"/>
        </w:rPr>
        <w:t>→</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заменено</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на</w:t>
      </w:r>
      <w:r w:rsidRPr="00F5595B">
        <w:rPr>
          <w:rFonts w:ascii="Verdana" w:hAnsi="Verdana" w:cs="Times New Roman"/>
          <w:color w:val="000000" w:themeColor="text1"/>
          <w:sz w:val="22"/>
        </w:rPr>
        <w:t xml:space="preserve"> [EMAIL_1]</w:t>
      </w:r>
    </w:p>
    <w:p w14:paraId="145BB8F2"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 Сумма: "50 млн руб." </w:t>
      </w:r>
      <w:r w:rsidRPr="00F5595B">
        <w:rPr>
          <w:rFonts w:ascii="Arial" w:hAnsi="Arial" w:cs="Arial"/>
          <w:color w:val="000000" w:themeColor="text1"/>
          <w:sz w:val="22"/>
        </w:rPr>
        <w:t>→</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заменено</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на</w:t>
      </w:r>
      <w:r w:rsidRPr="00F5595B">
        <w:rPr>
          <w:rFonts w:ascii="Verdana" w:hAnsi="Verdana" w:cs="Times New Roman"/>
          <w:color w:val="000000" w:themeColor="text1"/>
          <w:sz w:val="22"/>
        </w:rPr>
        <w:t xml:space="preserve"> [</w:t>
      </w:r>
      <w:r w:rsidRPr="00F5595B">
        <w:rPr>
          <w:rFonts w:ascii="Verdana" w:hAnsi="Verdana" w:cs="Verdana"/>
          <w:color w:val="000000" w:themeColor="text1"/>
          <w:sz w:val="22"/>
        </w:rPr>
        <w:t>СУММА</w:t>
      </w:r>
      <w:r w:rsidRPr="00F5595B">
        <w:rPr>
          <w:rFonts w:ascii="Verdana" w:hAnsi="Verdana" w:cs="Times New Roman"/>
          <w:color w:val="000000" w:themeColor="text1"/>
          <w:sz w:val="22"/>
        </w:rPr>
        <w:t>_1]</w:t>
      </w:r>
    </w:p>
    <w:p w14:paraId="1DD2DC0E"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xml:space="preserve">  Обезличенный запрос будет отправлен во внешний LLM.</w:t>
      </w:r>
    </w:p>
    <w:p w14:paraId="3D50CB25"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5F8E1DE9"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[Продолжить] [Отменить]</w:t>
      </w:r>
    </w:p>
    <w:p w14:paraId="6A1E5AD2"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Кнопка «Продолжить» доступна только если Система не выявила данных, запрещенных к внешней передаче. Если выявлена запрещенная категория информации, Система должна заблокировать отправку или направить запрос на согласование в порядке, определенном ЧТЗ; окончательное решение не должно оставляться только на усмотрение пользователя.</w:t>
      </w:r>
    </w:p>
    <w:p w14:paraId="298F08B3"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Для семантических или контекстных признаков конфиденциальности, которые не сводятся к ФИО, email и суммам (например, сведения о проектах, контрагентах, государствах, стратегических объектах, внутренних названиях или иных чувствительных темах), Заказчик предоставляет перечни, словари, правила и категории, а Стороны согласуют критерии проверки в ЧТЗ.</w:t>
      </w:r>
    </w:p>
    <w:p w14:paraId="6F4D8FC5"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0D91631E" w14:textId="77777777" w:rsidR="00DE7C33" w:rsidRPr="00F5595B" w:rsidRDefault="008966E3">
      <w:pPr>
        <w:spacing w:after="0" w:line="240" w:lineRule="auto"/>
        <w:ind w:firstLine="709"/>
        <w:jc w:val="both"/>
        <w:rPr>
          <w:rFonts w:ascii="Verdana" w:hAnsi="Verdana" w:cs="Times New Roman"/>
          <w:b/>
          <w:bCs/>
          <w:color w:val="000000" w:themeColor="text1"/>
          <w:sz w:val="22"/>
        </w:rPr>
      </w:pPr>
      <w:r w:rsidRPr="00F5595B">
        <w:rPr>
          <w:rFonts w:ascii="Verdana" w:hAnsi="Verdana" w:cs="Times New Roman"/>
          <w:i/>
          <w:iCs/>
          <w:color w:val="000000" w:themeColor="text1"/>
          <w:sz w:val="22"/>
        </w:rPr>
        <w:t>Методы обезличивания:</w:t>
      </w:r>
      <w:r w:rsidRPr="00F5595B">
        <w:rPr>
          <w:rFonts w:ascii="Verdana" w:hAnsi="Verdana" w:cs="Times New Roman"/>
          <w:b/>
          <w:bCs/>
          <w:color w:val="000000" w:themeColor="text1"/>
          <w:sz w:val="22"/>
        </w:rPr>
        <w:t xml:space="preserve"> </w:t>
      </w:r>
      <w:r w:rsidRPr="00F5595B">
        <w:rPr>
          <w:rFonts w:ascii="Verdana" w:hAnsi="Verdana" w:cs="Times New Roman"/>
          <w:color w:val="000000" w:themeColor="text1"/>
          <w:sz w:val="22"/>
        </w:rPr>
        <w:t>Токенизация — обратимая замена на уникальные ID</w:t>
      </w:r>
    </w:p>
    <w:p w14:paraId="1D9434C4"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59B905E3" w14:textId="77777777" w:rsidR="00DE7C33" w:rsidRPr="00F5595B" w:rsidRDefault="008966E3">
      <w:pPr>
        <w:spacing w:after="0" w:line="240" w:lineRule="auto"/>
        <w:ind w:firstLine="709"/>
        <w:jc w:val="both"/>
        <w:rPr>
          <w:rFonts w:ascii="Verdana" w:hAnsi="Verdana" w:cs="Times New Roman"/>
          <w:i/>
          <w:iCs/>
          <w:color w:val="000000" w:themeColor="text1"/>
          <w:sz w:val="22"/>
        </w:rPr>
      </w:pPr>
      <w:r w:rsidRPr="00F5595B">
        <w:rPr>
          <w:rFonts w:ascii="Verdana" w:hAnsi="Verdana" w:cs="Times New Roman"/>
          <w:i/>
          <w:iCs/>
          <w:color w:val="000000" w:themeColor="text1"/>
          <w:sz w:val="22"/>
        </w:rPr>
        <w:t>Типы данных для обезличивания:</w:t>
      </w:r>
    </w:p>
    <w:p w14:paraId="2A23C8A2"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Персональные данные (PII): ФИО, должности, паспорта, СНИЛС, ИНН, телефоны, email, адреса, IP-адреса, фотографии.</w:t>
      </w:r>
    </w:p>
    <w:p w14:paraId="39D4A94C"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Финансовая информация: номера карт, CVV, банковские счета, SWIFT, криптокошельки, данные о зарплате</w:t>
      </w:r>
    </w:p>
    <w:p w14:paraId="2E6F9629"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bCs/>
          <w:color w:val="000000" w:themeColor="text1"/>
          <w:sz w:val="22"/>
        </w:rPr>
        <w:t xml:space="preserve">- </w:t>
      </w:r>
      <w:r w:rsidRPr="00F5595B">
        <w:rPr>
          <w:rFonts w:ascii="Verdana" w:hAnsi="Verdana" w:cs="Times New Roman"/>
          <w:color w:val="000000" w:themeColor="text1"/>
          <w:sz w:val="22"/>
        </w:rPr>
        <w:t>Медицинские данные (PHI): диагнозы, медкарты, анализы, генетика, рецепты, группа крови</w:t>
      </w:r>
    </w:p>
    <w:p w14:paraId="09E07CAA"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bCs/>
          <w:color w:val="000000" w:themeColor="text1"/>
          <w:sz w:val="22"/>
        </w:rPr>
        <w:t xml:space="preserve">- </w:t>
      </w:r>
      <w:r w:rsidRPr="00F5595B">
        <w:rPr>
          <w:rFonts w:ascii="Verdana" w:hAnsi="Verdana" w:cs="Times New Roman"/>
          <w:color w:val="000000" w:themeColor="text1"/>
          <w:sz w:val="22"/>
        </w:rPr>
        <w:t>Корпоративные данные: название кампаний контрагентов, коммерческая тайна, финотчетность, контракты, логины/пароли, API-ключи</w:t>
      </w:r>
    </w:p>
    <w:p w14:paraId="041B2A1A"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212ADE98"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Полный список данных для обезличивания, маскирования и перечень данных, запрещенных к внешней передаче, предоставляются Заказчиком и уточняются в процессе реализации проекта. Если данные отнесены к запрещенным для внешней передачи, они должны блокироваться независимо от возможности их обезличивания, маскирвоания, если иной порядок не согласован Сторонами.</w:t>
      </w:r>
    </w:p>
    <w:p w14:paraId="04AA3B13"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11A8F0D1"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История диалогов для веб-интерфейса:</w:t>
      </w:r>
    </w:p>
    <w:p w14:paraId="192B3C26" w14:textId="77777777" w:rsidR="00DE7C33" w:rsidRPr="00F5595B" w:rsidRDefault="008966E3">
      <w:pPr>
        <w:pStyle w:val="a0"/>
        <w:numPr>
          <w:ilvl w:val="0"/>
          <w:numId w:val="0"/>
        </w:numPr>
        <w:spacing w:after="0" w:line="240" w:lineRule="auto"/>
        <w:ind w:left="360" w:firstLine="709"/>
        <w:jc w:val="both"/>
        <w:rPr>
          <w:rFonts w:ascii="Verdana" w:hAnsi="Verdana" w:cs="Times New Roman"/>
          <w:color w:val="000000" w:themeColor="text1"/>
          <w:sz w:val="22"/>
        </w:rPr>
      </w:pPr>
      <w:r w:rsidRPr="00F5595B">
        <w:rPr>
          <w:rFonts w:ascii="Verdana" w:hAnsi="Verdana" w:cs="Times New Roman"/>
          <w:color w:val="000000" w:themeColor="text1"/>
          <w:sz w:val="22"/>
        </w:rPr>
        <w:lastRenderedPageBreak/>
        <w:t>- Сохранение списка всех диалогов пользователя</w:t>
      </w:r>
    </w:p>
    <w:p w14:paraId="2AAF3674" w14:textId="77777777" w:rsidR="00DE7C33" w:rsidRPr="00F5595B" w:rsidRDefault="008966E3">
      <w:pPr>
        <w:pStyle w:val="a0"/>
        <w:numPr>
          <w:ilvl w:val="0"/>
          <w:numId w:val="0"/>
        </w:numPr>
        <w:spacing w:after="0" w:line="240" w:lineRule="auto"/>
        <w:ind w:left="360" w:firstLine="709"/>
        <w:jc w:val="both"/>
        <w:rPr>
          <w:rFonts w:ascii="Verdana" w:hAnsi="Verdana" w:cs="Times New Roman"/>
          <w:color w:val="000000" w:themeColor="text1"/>
          <w:sz w:val="22"/>
        </w:rPr>
      </w:pPr>
      <w:r w:rsidRPr="00F5595B">
        <w:rPr>
          <w:rFonts w:ascii="Verdana" w:hAnsi="Verdana" w:cs="Times New Roman"/>
          <w:color w:val="000000" w:themeColor="text1"/>
          <w:sz w:val="22"/>
        </w:rPr>
        <w:t>- Возможность начать новый диалог</w:t>
      </w:r>
    </w:p>
    <w:p w14:paraId="1EC8BFE8" w14:textId="77777777" w:rsidR="00DE7C33" w:rsidRPr="00F5595B" w:rsidRDefault="008966E3">
      <w:pPr>
        <w:pStyle w:val="a0"/>
        <w:numPr>
          <w:ilvl w:val="0"/>
          <w:numId w:val="0"/>
        </w:numPr>
        <w:spacing w:after="0" w:line="240" w:lineRule="auto"/>
        <w:ind w:left="360" w:firstLine="709"/>
        <w:jc w:val="both"/>
        <w:rPr>
          <w:rFonts w:ascii="Verdana" w:hAnsi="Verdana" w:cs="Times New Roman"/>
          <w:color w:val="000000" w:themeColor="text1"/>
          <w:sz w:val="22"/>
        </w:rPr>
      </w:pPr>
      <w:r w:rsidRPr="00F5595B">
        <w:rPr>
          <w:rFonts w:ascii="Verdana" w:hAnsi="Verdana" w:cs="Times New Roman"/>
          <w:color w:val="000000" w:themeColor="text1"/>
          <w:sz w:val="22"/>
        </w:rPr>
        <w:t>- Возможность продолжить существующий диалог</w:t>
      </w:r>
    </w:p>
    <w:p w14:paraId="1676F0DD"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 xml:space="preserve">Логирование: </w:t>
      </w:r>
      <w:r w:rsidRPr="00F5595B">
        <w:rPr>
          <w:rFonts w:ascii="Verdana" w:hAnsi="Verdana" w:cs="Times New Roman"/>
          <w:bCs/>
          <w:color w:val="000000" w:themeColor="text1"/>
          <w:sz w:val="22"/>
        </w:rPr>
        <w:t>процесс работы обезличивания, маскирования данных должен логироваться системой на общих основаниях и быть доступным для просмотра Администраторами.</w:t>
      </w:r>
    </w:p>
    <w:p w14:paraId="6C030FFF" w14:textId="77777777" w:rsidR="00DE7C33" w:rsidRPr="00F5595B" w:rsidRDefault="008966E3">
      <w:pPr>
        <w:spacing w:after="0" w:line="240" w:lineRule="auto"/>
        <w:ind w:firstLine="709"/>
        <w:jc w:val="both"/>
        <w:rPr>
          <w:rFonts w:ascii="Verdana" w:hAnsi="Verdana" w:cs="Times New Roman"/>
          <w:bCs/>
          <w:i/>
          <w:iCs/>
          <w:color w:val="000000" w:themeColor="text1"/>
          <w:sz w:val="22"/>
        </w:rPr>
      </w:pPr>
      <w:r w:rsidRPr="00F5595B">
        <w:rPr>
          <w:rFonts w:ascii="Verdana" w:hAnsi="Verdana" w:cs="Times New Roman"/>
          <w:bCs/>
          <w:i/>
          <w:iCs/>
          <w:color w:val="000000" w:themeColor="text1"/>
          <w:sz w:val="22"/>
        </w:rPr>
        <w:t>Логирование и аудит должны включать события обезличивания, маскирования, восстановления, отказа в восстановлении, блокировки отправки, изменения правил фильтрации, попытки обхода системного промпта и все обращения к внешним LLM. Указанные события передаются в SIEM Заказчика в согласованном объеме.</w:t>
      </w:r>
    </w:p>
    <w:p w14:paraId="4C898EF0" w14:textId="7EF4B7AD"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i/>
          <w:iCs/>
          <w:color w:val="000000" w:themeColor="text1"/>
          <w:sz w:val="22"/>
        </w:rPr>
        <w:t>Стек технологий</w:t>
      </w:r>
      <w:r w:rsidRPr="00F5595B">
        <w:rPr>
          <w:rFonts w:ascii="Verdana" w:hAnsi="Verdana" w:cs="Times New Roman"/>
          <w:bCs/>
          <w:color w:val="000000" w:themeColor="text1"/>
          <w:sz w:val="22"/>
        </w:rPr>
        <w:t xml:space="preserve">, используемый для разработки функционала обнаружения, определяется </w:t>
      </w:r>
      <w:r w:rsidR="006A3BC1">
        <w:rPr>
          <w:rFonts w:ascii="Verdana" w:hAnsi="Verdana" w:cs="Times New Roman"/>
          <w:bCs/>
          <w:color w:val="000000" w:themeColor="text1"/>
          <w:sz w:val="22"/>
        </w:rPr>
        <w:t>Подрядчиком</w:t>
      </w:r>
      <w:r w:rsidRPr="00F5595B">
        <w:rPr>
          <w:rFonts w:ascii="Verdana" w:hAnsi="Verdana" w:cs="Times New Roman"/>
          <w:bCs/>
          <w:color w:val="000000" w:themeColor="text1"/>
          <w:sz w:val="22"/>
        </w:rPr>
        <w:t>.</w:t>
      </w:r>
    </w:p>
    <w:p w14:paraId="543D7D34"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i/>
          <w:iCs/>
          <w:color w:val="000000" w:themeColor="text1"/>
          <w:sz w:val="22"/>
        </w:rPr>
        <w:t>Возможность обратного восстановления обезличенных, маскированных данных в ответе является обязательным требованием: Система должна подставлять исходные значения вместо токенов перед отображением ответа пользователю, если внешний LLM сохранил маркеры токенов и восстановление не относится к секретам (паролям, токенам, API-ключам и иным данным, подлежащим безвозвратному сокрытию).</w:t>
      </w:r>
    </w:p>
    <w:p w14:paraId="55F922EF"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olor w:val="000000" w:themeColor="text1"/>
          <w:sz w:val="22"/>
        </w:rPr>
        <w:t>Для обратного восстановления Система должна хранить соответствие между исходными значениями и токенами в защищенном контексте сессии. Если внешний LLM изменил или удалил маркеры, Система должна отобразить предупреждение о частичном восстановлении.</w:t>
      </w:r>
    </w:p>
    <w:p w14:paraId="51BE0C01" w14:textId="77777777" w:rsidR="00DE7C33" w:rsidRPr="00F5595B" w:rsidRDefault="008966E3">
      <w:pPr>
        <w:pStyle w:val="afff0"/>
        <w:numPr>
          <w:ilvl w:val="0"/>
          <w:numId w:val="17"/>
        </w:numPr>
        <w:spacing w:after="0" w:line="240" w:lineRule="auto"/>
        <w:ind w:left="0"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Разработка канала обмена данными с внешними LLM на основе протокола MCP.</w:t>
      </w:r>
    </w:p>
    <w:p w14:paraId="02DF72C3"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Cs/>
          <w:i/>
          <w:iCs/>
          <w:color w:val="000000" w:themeColor="text1"/>
          <w:sz w:val="22"/>
        </w:rPr>
        <w:t>Назначение:</w:t>
      </w:r>
      <w:r w:rsidRPr="00F5595B">
        <w:rPr>
          <w:rFonts w:ascii="Verdana" w:hAnsi="Verdana" w:cs="Times New Roman"/>
          <w:color w:val="000000" w:themeColor="text1"/>
          <w:sz w:val="22"/>
        </w:rPr>
        <w:t xml:space="preserve"> возможность подключения и маршрутизации запросов к различным внешним LLM провайдерам с поддержкой стандартизированного канала обмена сообщениями.</w:t>
      </w:r>
    </w:p>
    <w:p w14:paraId="514241A2" w14:textId="0D3754A6" w:rsidR="00DE7C33" w:rsidRPr="00F5595B" w:rsidRDefault="006A3BC1">
      <w:pPr>
        <w:spacing w:after="0" w:line="240" w:lineRule="auto"/>
        <w:ind w:firstLine="709"/>
        <w:jc w:val="both"/>
        <w:rPr>
          <w:rFonts w:ascii="Verdana" w:hAnsi="Verdana" w:cs="Times New Roman"/>
          <w:color w:val="000000" w:themeColor="text1"/>
          <w:sz w:val="22"/>
        </w:rPr>
      </w:pPr>
      <w:r>
        <w:rPr>
          <w:rFonts w:ascii="Verdana" w:hAnsi="Verdana" w:cs="Times New Roman"/>
          <w:bCs/>
          <w:color w:val="000000" w:themeColor="text1"/>
          <w:sz w:val="22"/>
        </w:rPr>
        <w:t>Подрядчик</w:t>
      </w:r>
      <w:r w:rsidR="008966E3" w:rsidRPr="00F5595B">
        <w:rPr>
          <w:rFonts w:ascii="Verdana" w:hAnsi="Verdana" w:cs="Times New Roman"/>
          <w:bCs/>
          <w:color w:val="000000" w:themeColor="text1"/>
          <w:sz w:val="22"/>
        </w:rPr>
        <w:t xml:space="preserve"> имеет право изменить LLM Proxy на иной технологический стек при реализации при условии сохранения функциональности и удовлетворения требованиям ТЗ.  </w:t>
      </w:r>
    </w:p>
    <w:p w14:paraId="75DCD6CA" w14:textId="0761C7CC"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Требования к маскированию сетевых метаданных, IP-адресов, признаков принадлежности к Банку, сведений API-ключа и иных технических атрибутов передачи определяются в ЧТЗ, при согласовании Сторон, и реализуются в пределах возможностей согласованного Шлюза, прокси и сетевой инфраструктуры Заказчика. При необходимости использования специализированного DLP/LLM Firewall, LLM-прокси или иных средств защиты их поставка, лицензирование и внедрение согласуются Сторонами отдельно.</w:t>
      </w:r>
    </w:p>
    <w:p w14:paraId="34290CA7"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
          <w:color w:val="000000" w:themeColor="text1"/>
          <w:sz w:val="22"/>
        </w:rPr>
        <w:t>Ограничения функции:</w:t>
      </w:r>
    </w:p>
    <w:p w14:paraId="25D73384" w14:textId="77777777" w:rsidR="00DE7C33" w:rsidRPr="00F5595B" w:rsidRDefault="008966E3">
      <w:pPr>
        <w:pStyle w:val="a0"/>
        <w:numPr>
          <w:ilvl w:val="0"/>
          <w:numId w:val="18"/>
        </w:numPr>
        <w:spacing w:after="0" w:line="240" w:lineRule="auto"/>
        <w:ind w:left="0" w:firstLine="709"/>
        <w:jc w:val="both"/>
        <w:rPr>
          <w:rFonts w:ascii="Verdana" w:hAnsi="Verdana" w:cs="Times New Roman"/>
          <w:color w:val="000000" w:themeColor="text1"/>
          <w:sz w:val="22"/>
        </w:rPr>
      </w:pPr>
      <w:r w:rsidRPr="00F5595B">
        <w:rPr>
          <w:rFonts w:ascii="Verdana" w:hAnsi="Verdana" w:cs="Times New Roman"/>
          <w:color w:val="000000" w:themeColor="text1"/>
          <w:sz w:val="22"/>
        </w:rPr>
        <w:t>Заказчик предоставляет свой API ключ для подключения выбранной им модели внешней LLM</w:t>
      </w:r>
    </w:p>
    <w:p w14:paraId="4BE0286B" w14:textId="1EB70DE4" w:rsidR="00DE7C33" w:rsidRPr="00F5595B" w:rsidRDefault="006A3BC1">
      <w:pPr>
        <w:pStyle w:val="a0"/>
        <w:numPr>
          <w:ilvl w:val="0"/>
          <w:numId w:val="18"/>
        </w:numPr>
        <w:spacing w:after="0" w:line="240" w:lineRule="auto"/>
        <w:ind w:left="0" w:firstLine="709"/>
        <w:jc w:val="both"/>
        <w:rPr>
          <w:rFonts w:ascii="Verdana" w:hAnsi="Verdana" w:cs="Times New Roman"/>
          <w:color w:val="000000" w:themeColor="text1"/>
          <w:sz w:val="22"/>
        </w:rPr>
      </w:pPr>
      <w:r>
        <w:rPr>
          <w:rFonts w:ascii="Verdana" w:hAnsi="Verdana" w:cs="Times New Roman"/>
          <w:color w:val="000000" w:themeColor="text1"/>
          <w:sz w:val="22"/>
        </w:rPr>
        <w:t>Подрядчик</w:t>
      </w:r>
      <w:r w:rsidR="008966E3" w:rsidRPr="00F5595B">
        <w:rPr>
          <w:rFonts w:ascii="Verdana" w:hAnsi="Verdana" w:cs="Times New Roman"/>
          <w:color w:val="000000" w:themeColor="text1"/>
          <w:sz w:val="22"/>
        </w:rPr>
        <w:t xml:space="preserve"> не производит контроль потребления токенов выданного ключа или его пополнение</w:t>
      </w:r>
    </w:p>
    <w:p w14:paraId="717B6610" w14:textId="6F9CB666" w:rsidR="00DE7C33" w:rsidRPr="00F5595B" w:rsidRDefault="006A3BC1">
      <w:pPr>
        <w:pStyle w:val="a0"/>
        <w:numPr>
          <w:ilvl w:val="0"/>
          <w:numId w:val="18"/>
        </w:numPr>
        <w:spacing w:after="0" w:line="240" w:lineRule="auto"/>
        <w:ind w:left="0" w:firstLine="709"/>
        <w:jc w:val="both"/>
        <w:rPr>
          <w:rFonts w:ascii="Verdana" w:hAnsi="Verdana" w:cs="Times New Roman"/>
          <w:color w:val="000000" w:themeColor="text1"/>
          <w:sz w:val="22"/>
        </w:rPr>
      </w:pPr>
      <w:r>
        <w:rPr>
          <w:rFonts w:ascii="Verdana" w:hAnsi="Verdana" w:cs="Times New Roman"/>
          <w:color w:val="000000" w:themeColor="text1"/>
          <w:sz w:val="22"/>
        </w:rPr>
        <w:t>Подрядчик</w:t>
      </w:r>
      <w:r w:rsidR="008966E3" w:rsidRPr="00F5595B">
        <w:rPr>
          <w:rFonts w:ascii="Verdana" w:hAnsi="Verdana" w:cs="Times New Roman"/>
          <w:color w:val="000000" w:themeColor="text1"/>
          <w:sz w:val="22"/>
        </w:rPr>
        <w:t xml:space="preserve"> не отвечает за доступность модели, качество, скорость обработки запросов на стороне внешней LLM.</w:t>
      </w:r>
    </w:p>
    <w:p w14:paraId="260761CF" w14:textId="77777777" w:rsidR="00DE7C33" w:rsidRPr="00F5595B" w:rsidRDefault="00DE7C33">
      <w:pPr>
        <w:pStyle w:val="a0"/>
        <w:numPr>
          <w:ilvl w:val="0"/>
          <w:numId w:val="0"/>
        </w:numPr>
        <w:spacing w:after="0" w:line="240" w:lineRule="auto"/>
        <w:ind w:left="709"/>
        <w:jc w:val="both"/>
        <w:rPr>
          <w:rFonts w:ascii="Verdana" w:hAnsi="Verdana" w:cs="Times New Roman"/>
          <w:color w:val="000000" w:themeColor="text1"/>
          <w:sz w:val="22"/>
        </w:rPr>
      </w:pPr>
    </w:p>
    <w:p w14:paraId="04400E8E" w14:textId="77777777" w:rsidR="00DE7C33" w:rsidRPr="00F5595B" w:rsidRDefault="008966E3">
      <w:pPr>
        <w:pStyle w:val="211"/>
        <w:spacing w:before="0" w:line="240" w:lineRule="auto"/>
        <w:ind w:firstLine="709"/>
        <w:jc w:val="both"/>
        <w:rPr>
          <w:rFonts w:ascii="Verdana" w:hAnsi="Verdana" w:cs="Times New Roman"/>
          <w:color w:val="000000" w:themeColor="text1"/>
          <w:sz w:val="22"/>
          <w:szCs w:val="22"/>
        </w:rPr>
      </w:pPr>
      <w:r w:rsidRPr="00F5595B">
        <w:rPr>
          <w:rFonts w:ascii="Verdana" w:hAnsi="Verdana" w:cs="Times New Roman"/>
          <w:color w:val="000000" w:themeColor="text1"/>
          <w:sz w:val="22"/>
          <w:szCs w:val="22"/>
        </w:rPr>
        <w:t>8.5 Блок 4: Безопасная интеграция с сервисами машинного перевода</w:t>
      </w:r>
    </w:p>
    <w:p w14:paraId="14D17E69"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Описание функционала: Система должна предоставлять возможность машинного перевода текстов и документов на русский, английский, языки стран ЕАЭС, таджикский, узбекский, арабский язык для материалов из Омана и ОАЭ и китайский язык (континентальный Китай) в пределах возможностей согласованного сервиса машинного перевода или локальной LLM. Пользователи могут использовать эту функцию для быстрого получения чернового перевода документов, писем и других материалов.</w:t>
      </w:r>
    </w:p>
    <w:p w14:paraId="43EB334C"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311BCA72"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Перевод текста осуществляется 2 вариантами:</w:t>
      </w:r>
    </w:p>
    <w:p w14:paraId="1232371B"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с использованием установленной в Системе локальной LLM модели</w:t>
      </w:r>
    </w:p>
    <w:p w14:paraId="2B78C96C"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с использованием специализированного внешнего API сервиса онлайн-переводчика или иного сервиса машинного перевода, согласованного Сторонами</w:t>
      </w:r>
    </w:p>
    <w:p w14:paraId="53D3FA11" w14:textId="77777777"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 При использовании внешнего сервиса машинного перевода перед отправкой текста или документа выполняется проверка категории информации, прав пользователя и допустимости внешней передачи. Документы и тексты, запрещенные к внешней передаче, не должны направляться во внешний сервис перевода.</w:t>
      </w:r>
    </w:p>
    <w:p w14:paraId="062D431C"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11742FFD"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Требования:</w:t>
      </w:r>
      <w:r w:rsidRPr="00F5595B">
        <w:rPr>
          <w:rFonts w:ascii="Verdana" w:hAnsi="Verdana"/>
          <w:color w:val="000000" w:themeColor="text1"/>
          <w:sz w:val="22"/>
        </w:rPr>
        <w:t xml:space="preserve"> </w:t>
      </w:r>
    </w:p>
    <w:p w14:paraId="3161B3D5"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Вынос сервиса перевода как отдельную Рабочую область или Проект. Возможность выбора инструмента переводчика (локальная LLM / согласованный сервис машинного перевода) в выделенной Рабочей области/Проекте. </w:t>
      </w:r>
    </w:p>
    <w:p w14:paraId="0C3CD1B1"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Направления перевода: обязательна поддержка двунаправленного перевода между русским, английским, языками стран ЕАЭС, таджикским, узбекским, арабским и китайским языками в пределах возможностей выбранного переводческого сервиса. Для китайского языка при сценариях последующей обработки допускается перевод на русский через согласованный сервис машинного перевода. Конкретный перечень языковых пар фиксируется Сторонами при согласовании сервиса перевода.</w:t>
      </w:r>
    </w:p>
    <w:p w14:paraId="14452894"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Способы использования:</w:t>
      </w:r>
      <w:r w:rsidRPr="00F5595B">
        <w:rPr>
          <w:rFonts w:ascii="Verdana" w:hAnsi="Verdana"/>
          <w:b/>
          <w:bCs/>
          <w:color w:val="000000" w:themeColor="text1"/>
          <w:sz w:val="22"/>
        </w:rPr>
        <w:t xml:space="preserve"> </w:t>
      </w:r>
      <w:r w:rsidRPr="00F5595B">
        <w:rPr>
          <w:rFonts w:ascii="Verdana" w:hAnsi="Verdana"/>
          <w:color w:val="000000" w:themeColor="text1"/>
          <w:sz w:val="22"/>
        </w:rPr>
        <w:t xml:space="preserve">Пользователь может либо ввести/вставить текст для перевода прямо в чат (например: </w:t>
      </w:r>
      <w:r w:rsidRPr="00F5595B">
        <w:rPr>
          <w:rFonts w:ascii="Verdana" w:hAnsi="Verdana"/>
          <w:i/>
          <w:iCs/>
          <w:color w:val="000000" w:themeColor="text1"/>
          <w:sz w:val="22"/>
        </w:rPr>
        <w:t>"Переведи на английский: [текст]"</w:t>
      </w:r>
      <w:r w:rsidRPr="00F5595B">
        <w:rPr>
          <w:rFonts w:ascii="Verdana" w:hAnsi="Verdana"/>
          <w:color w:val="000000" w:themeColor="text1"/>
          <w:sz w:val="22"/>
        </w:rPr>
        <w:t xml:space="preserve">), либо загрузить документ в чат. </w:t>
      </w:r>
    </w:p>
    <w:p w14:paraId="3C326EDD"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Объем: должна поддерживаться обработка многостраничных документов. Предельный размер файла, длительность обработки и способ разбиения документа на части определяются возможностями выбранного переводческого сервиса и согласуются Сторонами.</w:t>
      </w:r>
    </w:p>
    <w:p w14:paraId="75D3D77E"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Стиль перевода: для LLM задается в промпте, для внешнего сервиса машинного перевода – в соответствии с требованиями и условиями выбранного сервиса. </w:t>
      </w:r>
    </w:p>
    <w:p w14:paraId="5AFEFA5A" w14:textId="77777777"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Оформление: по возможности сервис или Система должна сохранять формат и структуру документа.</w:t>
      </w:r>
    </w:p>
    <w:p w14:paraId="02D73906" w14:textId="77777777" w:rsidR="00DE7C33" w:rsidRPr="00F5595B" w:rsidRDefault="00DE7C33">
      <w:pPr>
        <w:pStyle w:val="af8"/>
        <w:spacing w:after="0" w:line="240" w:lineRule="auto"/>
        <w:ind w:firstLine="709"/>
        <w:jc w:val="both"/>
        <w:rPr>
          <w:rFonts w:ascii="Verdana" w:hAnsi="Verdana"/>
          <w:color w:val="000000" w:themeColor="text1"/>
          <w:sz w:val="22"/>
        </w:rPr>
      </w:pPr>
    </w:p>
    <w:p w14:paraId="15B344FE" w14:textId="77777777" w:rsidR="00DE7C33" w:rsidRPr="00F5595B" w:rsidRDefault="008966E3">
      <w:pPr>
        <w:pStyle w:val="af8"/>
        <w:spacing w:after="0" w:line="240" w:lineRule="auto"/>
        <w:ind w:firstLine="709"/>
        <w:jc w:val="both"/>
        <w:rPr>
          <w:rFonts w:ascii="Verdana" w:hAnsi="Verdana" w:cs="Times New Roman"/>
          <w:b/>
          <w:color w:val="000000" w:themeColor="text1"/>
          <w:sz w:val="22"/>
        </w:rPr>
      </w:pPr>
      <w:r w:rsidRPr="00F5595B">
        <w:rPr>
          <w:rFonts w:ascii="Verdana" w:hAnsi="Verdana" w:cs="Times New Roman"/>
          <w:b/>
          <w:color w:val="000000" w:themeColor="text1"/>
          <w:sz w:val="22"/>
        </w:rPr>
        <w:t>Ограничения функции:</w:t>
      </w:r>
    </w:p>
    <w:p w14:paraId="196A8564" w14:textId="40D397D1" w:rsidR="00DE7C33" w:rsidRPr="00F5595B" w:rsidRDefault="008966E3">
      <w:pPr>
        <w:pStyle w:val="af8"/>
        <w:numPr>
          <w:ilvl w:val="0"/>
          <w:numId w:val="19"/>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 xml:space="preserve">Подключаемый сервис машинного перевода является внешним сервисом, если иное не согласовано Сторонами. Использование конкретного сервиса допускается только после проверки Заказчиком юридической, санкционной и ИБ-допустимости. </w:t>
      </w:r>
      <w:r w:rsidR="006A3BC1">
        <w:rPr>
          <w:rFonts w:ascii="Verdana" w:hAnsi="Verdana"/>
          <w:color w:val="000000" w:themeColor="text1"/>
          <w:sz w:val="22"/>
        </w:rPr>
        <w:t>Подрядчик</w:t>
      </w:r>
      <w:r w:rsidRPr="00F5595B">
        <w:rPr>
          <w:rFonts w:ascii="Verdana" w:hAnsi="Verdana"/>
          <w:color w:val="000000" w:themeColor="text1"/>
          <w:sz w:val="22"/>
        </w:rPr>
        <w:t xml:space="preserve"> не несет ответственности за доступность, качество и скорость работы внешнего сервиса, а также за формат результата обработки на стороне такого сервиса; ответственность </w:t>
      </w:r>
      <w:r w:rsidR="006A3BC1">
        <w:rPr>
          <w:rFonts w:ascii="Verdana" w:hAnsi="Verdana"/>
          <w:color w:val="000000" w:themeColor="text1"/>
          <w:sz w:val="22"/>
        </w:rPr>
        <w:t>Подрядчика</w:t>
      </w:r>
      <w:r w:rsidR="006A3BC1" w:rsidRPr="00F5595B">
        <w:rPr>
          <w:rFonts w:ascii="Verdana" w:hAnsi="Verdana"/>
          <w:color w:val="000000" w:themeColor="text1"/>
          <w:sz w:val="22"/>
        </w:rPr>
        <w:t xml:space="preserve"> </w:t>
      </w:r>
      <w:r w:rsidRPr="00F5595B">
        <w:rPr>
          <w:rFonts w:ascii="Verdana" w:hAnsi="Verdana"/>
          <w:color w:val="000000" w:themeColor="text1"/>
          <w:sz w:val="22"/>
        </w:rPr>
        <w:t>ограничивается настройкой согласованной интеграции и предоставлением возможности обращения к сервису через единый интерфейс Системы при соблюдении согласованных правил безопасности.</w:t>
      </w:r>
    </w:p>
    <w:p w14:paraId="268C11E4" w14:textId="77777777" w:rsidR="00DE7C33" w:rsidRPr="00F5595B" w:rsidRDefault="008966E3">
      <w:pPr>
        <w:pStyle w:val="af8"/>
        <w:numPr>
          <w:ilvl w:val="0"/>
          <w:numId w:val="19"/>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 xml:space="preserve">При использовании функции через инструмент LLM качество перевода определяется согласованной Сторонами моделью. </w:t>
      </w:r>
    </w:p>
    <w:p w14:paraId="66971305" w14:textId="4D3A86D8" w:rsidR="00DE7C33" w:rsidRPr="00F5595B" w:rsidRDefault="008966E3">
      <w:pPr>
        <w:pStyle w:val="af8"/>
        <w:numPr>
          <w:ilvl w:val="0"/>
          <w:numId w:val="19"/>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Передача данных во внешний сервис машинного перевода допускается только для документов и текстов, разрешенных политиками Заказчика и настройками Системы. Заказчик определяет перечень допустимых категорий данных и пользователей, а Система должна проверять эти ограничения перед отправкой. Ответственность Сторон за нарушение порядка внешней передачи определяется Договором, ЧТЗ, ПМИ и результатами разбора инцидента.</w:t>
      </w:r>
    </w:p>
    <w:p w14:paraId="4CC193B0" w14:textId="5953ECFA"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lastRenderedPageBreak/>
        <w:t xml:space="preserve">Результат. </w:t>
      </w:r>
      <w:r w:rsidRPr="00F5595B">
        <w:rPr>
          <w:rFonts w:ascii="Verdana" w:hAnsi="Verdana"/>
          <w:color w:val="000000" w:themeColor="text1"/>
          <w:sz w:val="22"/>
        </w:rPr>
        <w:t>Пользователь оперативно получает перевод текста или документа на нужный язык из согласованного перечня. Например, менеджер может быстро перевести письмо от иностранного партнера на русский, чтобы понять суть, или подготовить ответ на английском, китайском либо арабском языке, имея черновик на русском. Это снижает языковой барьер и экономит время на привлечение переводчиков. Ожидаемый эффект – сокращение времени на подготовку многоязычных документов и переписки не менее чем на 50%.</w:t>
      </w:r>
    </w:p>
    <w:p w14:paraId="394B9DDB" w14:textId="77777777" w:rsidR="00DE7C33" w:rsidRPr="00F5595B" w:rsidRDefault="00DE7C33">
      <w:pPr>
        <w:pStyle w:val="af8"/>
        <w:spacing w:after="0" w:line="240" w:lineRule="auto"/>
        <w:ind w:firstLine="709"/>
        <w:jc w:val="both"/>
        <w:rPr>
          <w:rFonts w:ascii="Verdana" w:hAnsi="Verdana"/>
          <w:color w:val="000000" w:themeColor="text1"/>
          <w:sz w:val="22"/>
        </w:rPr>
      </w:pPr>
    </w:p>
    <w:p w14:paraId="24F3A903" w14:textId="479BC22C" w:rsidR="00DE7C33" w:rsidRPr="00F5595B" w:rsidRDefault="008966E3">
      <w:pPr>
        <w:pStyle w:val="211"/>
        <w:spacing w:before="0" w:line="240" w:lineRule="auto"/>
        <w:ind w:firstLine="709"/>
        <w:jc w:val="both"/>
        <w:rPr>
          <w:rFonts w:ascii="Verdana" w:hAnsi="Verdana" w:cs="Times New Roman"/>
          <w:color w:val="000000" w:themeColor="text1"/>
          <w:sz w:val="22"/>
          <w:szCs w:val="22"/>
        </w:rPr>
      </w:pPr>
      <w:r w:rsidRPr="00F5595B">
        <w:rPr>
          <w:rFonts w:ascii="Verdana" w:hAnsi="Verdana" w:cs="Times New Roman"/>
          <w:color w:val="000000" w:themeColor="text1"/>
          <w:sz w:val="22"/>
          <w:szCs w:val="22"/>
        </w:rPr>
        <w:t>8.6 Блок 5: ИИ-агенты для обработки документов</w:t>
      </w:r>
      <w:r w:rsidR="00C34336">
        <w:rPr>
          <w:rFonts w:ascii="Verdana" w:hAnsi="Verdana" w:cs="Times New Roman"/>
          <w:color w:val="000000" w:themeColor="text1"/>
          <w:sz w:val="22"/>
          <w:szCs w:val="22"/>
        </w:rPr>
        <w:t>, общих запросов</w:t>
      </w:r>
      <w:r w:rsidRPr="00F5595B">
        <w:rPr>
          <w:rFonts w:ascii="Verdana" w:hAnsi="Verdana" w:cs="Times New Roman"/>
          <w:color w:val="000000" w:themeColor="text1"/>
          <w:sz w:val="22"/>
          <w:szCs w:val="22"/>
        </w:rPr>
        <w:t xml:space="preserve"> и риск-анализа</w:t>
      </w:r>
    </w:p>
    <w:p w14:paraId="32A79263" w14:textId="03B70ADD" w:rsidR="00DE7C33" w:rsidRPr="00F5595B" w:rsidRDefault="008966E3">
      <w:pPr>
        <w:pStyle w:val="a0"/>
        <w:numPr>
          <w:ilvl w:val="0"/>
          <w:numId w:val="0"/>
        </w:numPr>
        <w:spacing w:after="0" w:line="240" w:lineRule="auto"/>
        <w:ind w:firstLine="709"/>
        <w:jc w:val="both"/>
        <w:rPr>
          <w:rFonts w:ascii="Verdana" w:hAnsi="Verdana" w:cs="Times New Roman"/>
          <w:color w:val="000000" w:themeColor="text1"/>
          <w:sz w:val="22"/>
        </w:rPr>
      </w:pPr>
      <w:r w:rsidRPr="00F5595B">
        <w:rPr>
          <w:rFonts w:ascii="Verdana" w:hAnsi="Verdana"/>
          <w:color w:val="000000" w:themeColor="text1"/>
          <w:sz w:val="22"/>
        </w:rPr>
        <w:t>Описание: Использование локальной LLM для интеллектуальной обработки документов/текстов. Создание агентов на основе локальной LLM для автоматизации обработки загруженных документов на соответствие чек-листам или другим документам из Базы знаний, общего ответа на пользовательские запросы, а также для минимального риск-анализа комплекта документов контрагентов Банка и формирования подсказок для кредитного специалиста.</w:t>
      </w:r>
    </w:p>
    <w:p w14:paraId="61A79F94" w14:textId="4D635530" w:rsidR="00DE7C33" w:rsidRPr="00F5595B" w:rsidRDefault="008966E3">
      <w:pPr>
        <w:pStyle w:val="a0"/>
        <w:numPr>
          <w:ilvl w:val="0"/>
          <w:numId w:val="0"/>
        </w:num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Ключевая функция ИИ-агента – генерация текста на естественном языке по запросу пользователя, интеллектуальное редактирование имеющихся текстов и выполнение настроенных сценариев обработки документов из Базы данных. Пользователь может получить черновик документа, письмо или раздел отчета, отредактировать текст, а также использовать ИИ-агентов для выполнения общего анализа, сравнительного анализа документов с шаблонами и чек-листами, риск-анализа и подготовки выводов на основе данных, загруженных в Базу знаний или предоставленных через согласованные интеграции.</w:t>
      </w:r>
    </w:p>
    <w:p w14:paraId="76A1D2C5" w14:textId="77777777" w:rsidR="00DE7C33" w:rsidRPr="00F5595B" w:rsidRDefault="008966E3">
      <w:pPr>
        <w:pStyle w:val="a0"/>
        <w:numPr>
          <w:ilvl w:val="0"/>
          <w:numId w:val="0"/>
        </w:numPr>
        <w:spacing w:after="0" w:line="240" w:lineRule="auto"/>
        <w:ind w:firstLine="709"/>
        <w:jc w:val="both"/>
        <w:rPr>
          <w:rFonts w:ascii="Verdana" w:hAnsi="Verdana" w:cs="Times New Roman"/>
          <w:b/>
          <w:color w:val="000000" w:themeColor="text1"/>
          <w:sz w:val="22"/>
        </w:rPr>
      </w:pPr>
      <w:r w:rsidRPr="00F5595B">
        <w:rPr>
          <w:rFonts w:ascii="Verdana" w:hAnsi="Verdana"/>
          <w:color w:val="000000" w:themeColor="text1"/>
          <w:sz w:val="22"/>
        </w:rPr>
        <w:t>Пользователь, используя эту функцию, может получить черновик документа, письмо или раздел отчета, сгенерированный моделью на основе введенных указаний, либо попросить улучшить/перефразировать уже написанный текст, а также создавать Агентов для выполнения аналитики, сравнительного анализа документов с шаблонами и чек-листами, риск-анализа и подготовки аналитических материалов на основе данных, загруженных в Базу знаний или предоставленных через согласованные интеграции.</w:t>
      </w:r>
    </w:p>
    <w:p w14:paraId="391FBFE2" w14:textId="77777777" w:rsidR="00DE7C33" w:rsidRPr="00F5595B" w:rsidRDefault="00DE7C33">
      <w:pPr>
        <w:pStyle w:val="a0"/>
        <w:numPr>
          <w:ilvl w:val="0"/>
          <w:numId w:val="0"/>
        </w:numPr>
        <w:spacing w:after="0" w:line="240" w:lineRule="auto"/>
        <w:ind w:firstLine="709"/>
        <w:jc w:val="both"/>
        <w:rPr>
          <w:rFonts w:ascii="Verdana" w:hAnsi="Verdana" w:cs="Times New Roman"/>
          <w:b/>
          <w:color w:val="000000" w:themeColor="text1"/>
          <w:sz w:val="22"/>
        </w:rPr>
      </w:pPr>
    </w:p>
    <w:p w14:paraId="121125BC"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Требования:</w:t>
      </w:r>
      <w:r w:rsidRPr="00F5595B">
        <w:rPr>
          <w:rFonts w:ascii="Verdana" w:hAnsi="Verdana"/>
          <w:color w:val="000000" w:themeColor="text1"/>
          <w:sz w:val="22"/>
        </w:rPr>
        <w:t xml:space="preserve"> </w:t>
      </w:r>
    </w:p>
    <w:p w14:paraId="36E14E9A" w14:textId="76C7FE08"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Генерация текста по описанию: Пользователь должен иметь возможность задать </w:t>
      </w:r>
      <w:r w:rsidRPr="00F5595B">
        <w:rPr>
          <w:rFonts w:ascii="Verdana" w:hAnsi="Verdana" w:cs="Times New Roman"/>
          <w:color w:val="000000" w:themeColor="text1"/>
          <w:sz w:val="22"/>
        </w:rPr>
        <w:t>ИИ-агенту</w:t>
      </w:r>
      <w:r w:rsidRPr="00F5595B">
        <w:rPr>
          <w:rFonts w:ascii="Verdana" w:hAnsi="Verdana"/>
          <w:color w:val="000000" w:themeColor="text1"/>
          <w:sz w:val="22"/>
        </w:rPr>
        <w:t xml:space="preserve"> тему или краткое задание, на основе которого модель сгенерирует связный текст. Например: </w:t>
      </w:r>
      <w:r w:rsidRPr="00F5595B">
        <w:rPr>
          <w:rFonts w:ascii="Verdana" w:hAnsi="Verdana"/>
          <w:i/>
          <w:iCs/>
          <w:color w:val="000000" w:themeColor="text1"/>
          <w:sz w:val="22"/>
        </w:rPr>
        <w:t>"Составь служебную записку о необходимости закупки нового сервера, обосновывая рост нагрузки."</w:t>
      </w:r>
      <w:r w:rsidRPr="00F5595B">
        <w:rPr>
          <w:rFonts w:ascii="Verdana" w:hAnsi="Verdana"/>
          <w:color w:val="000000" w:themeColor="text1"/>
          <w:sz w:val="22"/>
        </w:rPr>
        <w:t xml:space="preserve"> – система должна выдать оформленный текст служебной записки с аргументацией. </w:t>
      </w:r>
    </w:p>
    <w:p w14:paraId="7C913159"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Учет стиля и тональности задается промптом</w:t>
      </w:r>
    </w:p>
    <w:p w14:paraId="691F2781" w14:textId="756683C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 Редактирование существующего текста: Пользователь должен иметь возможность предоставить </w:t>
      </w:r>
      <w:r w:rsidRPr="00F5595B">
        <w:rPr>
          <w:rFonts w:ascii="Verdana" w:hAnsi="Verdana" w:cs="Times New Roman"/>
          <w:color w:val="000000" w:themeColor="text1"/>
          <w:sz w:val="22"/>
        </w:rPr>
        <w:t>ИИ-агенту</w:t>
      </w:r>
      <w:r w:rsidRPr="00F5595B">
        <w:rPr>
          <w:rFonts w:ascii="Verdana" w:hAnsi="Verdana"/>
          <w:color w:val="000000" w:themeColor="text1"/>
          <w:sz w:val="22"/>
        </w:rPr>
        <w:t xml:space="preserve"> исходный текст (например, вставить абзац или целый документ) и получить его отредактированный вариант. Типовые случаи: улучшить грамотность и стиль, сократить текст до заданного объема, расширить текст, добавить деталей. Например: </w:t>
      </w:r>
      <w:r w:rsidRPr="00F5595B">
        <w:rPr>
          <w:rFonts w:ascii="Verdana" w:hAnsi="Verdana"/>
          <w:i/>
          <w:iCs/>
          <w:color w:val="000000" w:themeColor="text1"/>
          <w:sz w:val="22"/>
        </w:rPr>
        <w:t>"Отредактируй следующий абзац, чтобы он звучал более формально:"</w:t>
      </w:r>
      <w:r w:rsidRPr="00F5595B">
        <w:rPr>
          <w:rFonts w:ascii="Verdana" w:hAnsi="Verdana"/>
          <w:color w:val="000000" w:themeColor="text1"/>
          <w:sz w:val="22"/>
        </w:rPr>
        <w:t xml:space="preserve"> + текст. </w:t>
      </w:r>
      <w:r w:rsidRPr="00F5595B">
        <w:rPr>
          <w:rFonts w:ascii="Verdana" w:hAnsi="Verdana" w:cs="Times New Roman"/>
          <w:color w:val="000000" w:themeColor="text1"/>
          <w:sz w:val="22"/>
        </w:rPr>
        <w:t>ИИ-агент</w:t>
      </w:r>
      <w:r w:rsidRPr="00F5595B">
        <w:rPr>
          <w:rFonts w:ascii="Verdana" w:hAnsi="Verdana"/>
          <w:color w:val="000000" w:themeColor="text1"/>
          <w:sz w:val="22"/>
        </w:rPr>
        <w:t xml:space="preserve"> возвращает улучшенную версию, сохраняя исходный смысл. </w:t>
      </w:r>
    </w:p>
    <w:p w14:paraId="6B3B6996"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Создание общего ИИ-агента для ответов на запросы пользователей, обработки документов и сравнительного анализа документов с шаблонами/чек-листами, загруженными в Базу знаний.</w:t>
      </w:r>
    </w:p>
    <w:p w14:paraId="614E84A5"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lastRenderedPageBreak/>
        <w:t>- Проверка вводов и выводов ИИ-агентов на соответствие правам пользователя, категориям информации, ограничениям БЗ и признакам prompt injection в пределах правил, согласованных в ЧТЗ.</w:t>
      </w:r>
    </w:p>
    <w:p w14:paraId="1C43902D" w14:textId="6F2D71F3"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Настройка ИИ-агента риск-анализа в минимальном составе: анализ комплекта документов от юридических лиц, извлечение ключевых сведений, сопоставление с чек-листами/материалами БЗ и формирование подсказок для кредитного специалиста по вопросам, связанным с выдачей кредитов и мониторингом Проектов.</w:t>
      </w:r>
    </w:p>
    <w:p w14:paraId="66FEC6D7"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Требования для настройки ИИ-агента риск-анализа</w:t>
      </w:r>
    </w:p>
    <w:p w14:paraId="571F24A9"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1. Описание процесса использования:</w:t>
      </w:r>
    </w:p>
    <w:p w14:paraId="60CE3937" w14:textId="0AE04340"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Работник загружает документы в Систему в выделенный агенту Проект/чат.</w:t>
      </w:r>
    </w:p>
    <w:p w14:paraId="6275DA4E"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ИИ-агент проводит анализ материалов.</w:t>
      </w:r>
    </w:p>
    <w:p w14:paraId="5E44CEAE" w14:textId="588097D6"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Система формирует структурированное аналитическое резюме.</w:t>
      </w:r>
    </w:p>
    <w:p w14:paraId="10B9DC14" w14:textId="584DBF50"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Работник проверяет результаты, проводит собственный анализ и использует материалы при подготовке заключения.</w:t>
      </w:r>
    </w:p>
    <w:p w14:paraId="453CB033"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2. Анализ материалов ИИ-агентом включает в себя:</w:t>
      </w:r>
    </w:p>
    <w:p w14:paraId="44407290"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Выявление противоречий в документах;</w:t>
      </w:r>
    </w:p>
    <w:p w14:paraId="7777D693" w14:textId="1AB8DF06"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Анализ консистентности между различными документами Проекта в целях обеспечения непротиворечивости, логичност</w:t>
      </w:r>
      <w:r w:rsidRPr="00F5595B">
        <w:rPr>
          <w:rFonts w:ascii="Verdana" w:eastAsia="Times New Roman" w:hAnsi="Verdana" w:cs="Times New Roman"/>
          <w:bCs/>
          <w:color w:val="000000" w:themeColor="text1"/>
          <w:sz w:val="22"/>
          <w:lang w:eastAsia="ru-RU"/>
        </w:rPr>
        <w:t>и</w:t>
      </w:r>
      <w:r w:rsidRPr="00F5595B">
        <w:rPr>
          <w:rFonts w:ascii="Verdana" w:eastAsia="Times New Roman" w:hAnsi="Verdana" w:cs="Times New Roman"/>
          <w:color w:val="000000" w:themeColor="text1"/>
          <w:sz w:val="22"/>
          <w:lang w:eastAsia="ru-RU"/>
        </w:rPr>
        <w:t xml:space="preserve"> и постоянства результатов .</w:t>
      </w:r>
    </w:p>
    <w:p w14:paraId="4B6FC48E"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Выявление потенциально завышенных предпосылок в целях обеспечения защиты от предвзятости и галлюцинаций;</w:t>
      </w:r>
    </w:p>
    <w:p w14:paraId="19D45EDE" w14:textId="4150ADD0"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Выделение чувствительных факторов Проекта;</w:t>
      </w:r>
    </w:p>
    <w:p w14:paraId="034837FA"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Информацию по каким критериям осуществлять поиск рисков предоставляет Заказчик или данные содержаться в БЗ.</w:t>
      </w:r>
    </w:p>
    <w:p w14:paraId="049836AF" w14:textId="4F28ED16"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hAnsi="Verdana"/>
          <w:color w:val="000000" w:themeColor="text1"/>
          <w:sz w:val="22"/>
        </w:rPr>
        <w:t>3. Аналитическое резюме включает в себя:</w:t>
      </w:r>
      <w:r w:rsidRPr="00F5595B">
        <w:rPr>
          <w:rFonts w:ascii="Verdana" w:eastAsia="Times New Roman" w:hAnsi="Verdana" w:cs="Times New Roman"/>
          <w:color w:val="000000" w:themeColor="text1"/>
          <w:sz w:val="22"/>
          <w:lang w:eastAsia="ru-RU"/>
        </w:rPr>
        <w:t xml:space="preserve"> </w:t>
      </w:r>
    </w:p>
    <w:p w14:paraId="5E768847"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краткое содержание документа/пакета документов;</w:t>
      </w:r>
    </w:p>
    <w:p w14:paraId="0456FF2D"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формирование ключевых выводов и ключевых рисков по документу/пакету документов;</w:t>
      </w:r>
    </w:p>
    <w:p w14:paraId="1888216A"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результаты swot-анализа документа/пакета документов</w:t>
      </w:r>
    </w:p>
    <w:p w14:paraId="39769E99"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 рекомендации для дополнительной проверки;</w:t>
      </w:r>
    </w:p>
    <w:p w14:paraId="16AF2B2D"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hAnsi="Verdana"/>
          <w:color w:val="000000" w:themeColor="text1"/>
          <w:sz w:val="22"/>
        </w:rPr>
        <w:t xml:space="preserve">4. Формат загружаемых данных: </w:t>
      </w:r>
      <w:r w:rsidRPr="00F5595B">
        <w:rPr>
          <w:rFonts w:ascii="Verdana" w:eastAsia="Times New Roman" w:hAnsi="Verdana" w:cs="Times New Roman"/>
          <w:color w:val="000000" w:themeColor="text1"/>
          <w:sz w:val="22"/>
          <w:lang w:eastAsia="ru-RU"/>
        </w:rPr>
        <w:t xml:space="preserve">PDF, Word, Excel, текстовые файлы. Требуется поддержка </w:t>
      </w:r>
      <w:r w:rsidRPr="00F5595B">
        <w:rPr>
          <w:rFonts w:ascii="Verdana" w:eastAsia="Times New Roman" w:hAnsi="Verdana" w:cs="Times New Roman"/>
          <w:color w:val="000000" w:themeColor="text1"/>
          <w:sz w:val="22"/>
          <w:lang w:val="en-US" w:eastAsia="ru-RU"/>
        </w:rPr>
        <w:t>OCR</w:t>
      </w:r>
      <w:r w:rsidRPr="00F5595B">
        <w:rPr>
          <w:rFonts w:ascii="Verdana" w:eastAsia="Times New Roman" w:hAnsi="Verdana" w:cs="Times New Roman"/>
          <w:color w:val="000000" w:themeColor="text1"/>
          <w:sz w:val="22"/>
          <w:lang w:eastAsia="ru-RU"/>
        </w:rPr>
        <w:t xml:space="preserve"> для обработки сканированных документов </w:t>
      </w:r>
    </w:p>
    <w:p w14:paraId="59181DC9" w14:textId="77777777" w:rsidR="00DE7C33" w:rsidRPr="00F5595B" w:rsidRDefault="008966E3">
      <w:pPr>
        <w:spacing w:after="0" w:line="240" w:lineRule="auto"/>
        <w:ind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5. ИИ-агент не должен формировать выводы, рекомендации или аналитические комментарии без опоры на:</w:t>
      </w:r>
    </w:p>
    <w:p w14:paraId="0D3B89F4" w14:textId="77777777" w:rsidR="00DE7C33" w:rsidRPr="00F5595B" w:rsidRDefault="008966E3">
      <w:pPr>
        <w:pStyle w:val="afff0"/>
        <w:numPr>
          <w:ilvl w:val="0"/>
          <w:numId w:val="25"/>
        </w:numPr>
        <w:spacing w:after="0" w:line="240" w:lineRule="auto"/>
        <w:ind w:left="0"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загруженные документы;</w:t>
      </w:r>
    </w:p>
    <w:p w14:paraId="402818A0" w14:textId="77777777" w:rsidR="00DE7C33" w:rsidRPr="00F5595B" w:rsidRDefault="008966E3">
      <w:pPr>
        <w:pStyle w:val="afff0"/>
        <w:numPr>
          <w:ilvl w:val="0"/>
          <w:numId w:val="25"/>
        </w:numPr>
        <w:spacing w:after="0" w:line="240" w:lineRule="auto"/>
        <w:ind w:left="0"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подтвержденные источники информации;</w:t>
      </w:r>
    </w:p>
    <w:p w14:paraId="5D459ACC" w14:textId="77777777" w:rsidR="00DE7C33" w:rsidRPr="00F5595B" w:rsidRDefault="008966E3">
      <w:pPr>
        <w:pStyle w:val="afff0"/>
        <w:numPr>
          <w:ilvl w:val="0"/>
          <w:numId w:val="25"/>
        </w:numPr>
        <w:spacing w:after="0" w:line="240" w:lineRule="auto"/>
        <w:ind w:left="0"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используемые базы данных;</w:t>
      </w:r>
    </w:p>
    <w:p w14:paraId="52507ACC" w14:textId="77777777" w:rsidR="00DE7C33" w:rsidRPr="00F5595B" w:rsidRDefault="008966E3">
      <w:pPr>
        <w:pStyle w:val="afff0"/>
        <w:numPr>
          <w:ilvl w:val="0"/>
          <w:numId w:val="25"/>
        </w:numPr>
        <w:spacing w:after="0" w:line="240" w:lineRule="auto"/>
        <w:ind w:left="0"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нормативные и методологические материалы;</w:t>
      </w:r>
    </w:p>
    <w:p w14:paraId="7483B328" w14:textId="77777777" w:rsidR="00DE7C33" w:rsidRPr="00F5595B" w:rsidRDefault="008966E3">
      <w:pPr>
        <w:pStyle w:val="afff0"/>
        <w:numPr>
          <w:ilvl w:val="0"/>
          <w:numId w:val="25"/>
        </w:numPr>
        <w:spacing w:after="0" w:line="240" w:lineRule="auto"/>
        <w:ind w:left="0" w:firstLine="709"/>
        <w:jc w:val="both"/>
        <w:rPr>
          <w:rFonts w:ascii="Verdana" w:eastAsia="Times New Roman" w:hAnsi="Verdana" w:cs="Times New Roman"/>
          <w:color w:val="000000" w:themeColor="text1"/>
          <w:sz w:val="22"/>
          <w:lang w:eastAsia="ru-RU"/>
        </w:rPr>
      </w:pPr>
      <w:r w:rsidRPr="00F5595B">
        <w:rPr>
          <w:rFonts w:ascii="Verdana" w:eastAsia="Times New Roman" w:hAnsi="Verdana" w:cs="Times New Roman"/>
          <w:color w:val="000000" w:themeColor="text1"/>
          <w:sz w:val="22"/>
          <w:lang w:eastAsia="ru-RU"/>
        </w:rPr>
        <w:t>официальные публикации и иные доступные источники с ссылками на первоисточник.</w:t>
      </w:r>
    </w:p>
    <w:p w14:paraId="7B7CF792" w14:textId="7A36DEDA"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Система должна позволять обеспечить локальную обработку: вся генерация происходит на локальном сервере ИИ – никакие данные введенного текста не уходят во внешние сервисы, если Сторонами не согласовано иного подхода.</w:t>
      </w:r>
    </w:p>
    <w:p w14:paraId="04328791" w14:textId="77777777" w:rsidR="00DE7C33" w:rsidRPr="00F5595B" w:rsidRDefault="008966E3">
      <w:pPr>
        <w:pStyle w:val="af8"/>
        <w:spacing w:after="0" w:line="240" w:lineRule="auto"/>
        <w:ind w:firstLine="709"/>
        <w:jc w:val="both"/>
        <w:rPr>
          <w:rFonts w:ascii="Verdana" w:hAnsi="Verdana" w:cs="Times New Roman"/>
          <w:b/>
          <w:color w:val="000000" w:themeColor="text1"/>
          <w:sz w:val="22"/>
        </w:rPr>
      </w:pPr>
      <w:r w:rsidRPr="00F5595B">
        <w:rPr>
          <w:rFonts w:ascii="Verdana" w:hAnsi="Verdana" w:cs="Times New Roman"/>
          <w:b/>
          <w:color w:val="000000" w:themeColor="text1"/>
          <w:sz w:val="22"/>
        </w:rPr>
        <w:t>Ограничения функции:</w:t>
      </w:r>
    </w:p>
    <w:p w14:paraId="21876BF7" w14:textId="77777777" w:rsidR="00DE7C33" w:rsidRPr="00F5595B" w:rsidRDefault="008966E3">
      <w:pPr>
        <w:pStyle w:val="afff0"/>
        <w:numPr>
          <w:ilvl w:val="0"/>
          <w:numId w:val="20"/>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Согласованная локальная LLM модель: определяется на этапе разработки ЧТЗ</w:t>
      </w:r>
    </w:p>
    <w:p w14:paraId="6345B599" w14:textId="77777777" w:rsidR="00DE7C33" w:rsidRPr="00F5595B" w:rsidRDefault="008966E3">
      <w:pPr>
        <w:pStyle w:val="afff0"/>
        <w:numPr>
          <w:ilvl w:val="0"/>
          <w:numId w:val="20"/>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Производительность сервера ИИ: до 100 одновременных сессий для синхронного чата</w:t>
      </w:r>
    </w:p>
    <w:p w14:paraId="0454AABE" w14:textId="10740425" w:rsidR="00DE7C33" w:rsidRPr="00F5595B" w:rsidRDefault="008966E3">
      <w:pPr>
        <w:pStyle w:val="afff0"/>
        <w:numPr>
          <w:ilvl w:val="0"/>
          <w:numId w:val="20"/>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 xml:space="preserve">Количество одновременных сессий, достаточность поставляемого оборудования и необходимость масштабирования рассчитываются </w:t>
      </w:r>
      <w:r w:rsidR="006A3BC1">
        <w:rPr>
          <w:rFonts w:ascii="Verdana" w:hAnsi="Verdana"/>
          <w:color w:val="000000" w:themeColor="text1"/>
          <w:sz w:val="22"/>
        </w:rPr>
        <w:t>Подрядчиком</w:t>
      </w:r>
      <w:r w:rsidRPr="00F5595B">
        <w:rPr>
          <w:rFonts w:ascii="Verdana" w:hAnsi="Verdana"/>
          <w:color w:val="000000" w:themeColor="text1"/>
          <w:sz w:val="22"/>
        </w:rPr>
        <w:t xml:space="preserve"> на этапе ЧТЗ/Архитектурного решения с учетом целевого количества до 400 пользователей, профиля нагрузки, сценариев Суммаризации/OCR/LLM и требований к времени отклика.</w:t>
      </w:r>
    </w:p>
    <w:p w14:paraId="3F26EDAD" w14:textId="77777777" w:rsidR="00DE7C33" w:rsidRPr="00F5595B" w:rsidRDefault="008966E3">
      <w:pPr>
        <w:pStyle w:val="afff0"/>
        <w:numPr>
          <w:ilvl w:val="0"/>
          <w:numId w:val="20"/>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lastRenderedPageBreak/>
        <w:t xml:space="preserve">Время отклика сервера ИИ: зависит от ресурсов размещения и объема запроса </w:t>
      </w:r>
    </w:p>
    <w:p w14:paraId="5378D798" w14:textId="77777777" w:rsidR="00DE7C33" w:rsidRPr="00F5595B" w:rsidRDefault="008966E3">
      <w:pPr>
        <w:pStyle w:val="afff0"/>
        <w:numPr>
          <w:ilvl w:val="0"/>
          <w:numId w:val="20"/>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 xml:space="preserve">Качество результата: Система должна стремиться генерировать осмысленный, логически связный текст без противоречий, однако LLM не гарантирует измеримую точность результата при свободных запросах. </w:t>
      </w:r>
    </w:p>
    <w:p w14:paraId="5DF3C293" w14:textId="77777777" w:rsidR="00DE7C33" w:rsidRPr="00F5595B" w:rsidRDefault="008966E3">
      <w:pPr>
        <w:pStyle w:val="afff0"/>
        <w:numPr>
          <w:ilvl w:val="0"/>
          <w:numId w:val="20"/>
        </w:numPr>
        <w:spacing w:after="0" w:line="240" w:lineRule="auto"/>
        <w:ind w:left="0" w:firstLine="709"/>
        <w:jc w:val="both"/>
        <w:rPr>
          <w:rFonts w:ascii="Verdana" w:hAnsi="Verdana"/>
          <w:color w:val="000000" w:themeColor="text1"/>
          <w:sz w:val="22"/>
        </w:rPr>
      </w:pPr>
      <w:r w:rsidRPr="00F5595B">
        <w:rPr>
          <w:rFonts w:ascii="Verdana" w:hAnsi="Verdana"/>
          <w:color w:val="000000" w:themeColor="text1"/>
          <w:sz w:val="22"/>
        </w:rPr>
        <w:t>Результаты ИИ-агентов, включая риск-анализ, выводы, рекомендации и подсказки, являются вспомогательными и не заменяют профессиональное суждение работника Заказчика. Для снижения риска галлюцинаций должны применяться ссылки на источники при использовании БЗ, шаблоны ответов, тестовые сценарии ПМИ, контроль качества и обучение пользователей правилам проверки результатов ИИ.</w:t>
      </w:r>
    </w:p>
    <w:p w14:paraId="6B7C71DE" w14:textId="36881698"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Результат.</w:t>
      </w:r>
      <w:r w:rsidRPr="00F5595B">
        <w:rPr>
          <w:rFonts w:ascii="Verdana" w:hAnsi="Verdana"/>
          <w:color w:val="000000" w:themeColor="text1"/>
          <w:sz w:val="22"/>
        </w:rPr>
        <w:t xml:space="preserve"> Пользователь получает возможность ставить задачи по работе </w:t>
      </w:r>
      <w:r w:rsidR="0062249A">
        <w:rPr>
          <w:rFonts w:ascii="Verdana" w:hAnsi="Verdana"/>
          <w:color w:val="000000" w:themeColor="text1"/>
          <w:sz w:val="22"/>
        </w:rPr>
        <w:br/>
      </w:r>
      <w:r w:rsidRPr="00F5595B">
        <w:rPr>
          <w:rFonts w:ascii="Verdana" w:hAnsi="Verdana"/>
          <w:color w:val="000000" w:themeColor="text1"/>
          <w:sz w:val="22"/>
        </w:rPr>
        <w:t>с документом</w:t>
      </w:r>
      <w:r w:rsidR="0062249A">
        <w:rPr>
          <w:rFonts w:ascii="Verdana" w:hAnsi="Verdana"/>
          <w:color w:val="000000" w:themeColor="text1"/>
          <w:sz w:val="22"/>
        </w:rPr>
        <w:t xml:space="preserve">, </w:t>
      </w:r>
      <w:r w:rsidRPr="00F5595B">
        <w:rPr>
          <w:rFonts w:ascii="Verdana" w:hAnsi="Verdana"/>
          <w:color w:val="000000" w:themeColor="text1"/>
          <w:sz w:val="22"/>
        </w:rPr>
        <w:t>текстом с учетом возможностей локальной LLM, использовать общего ИИ-агента для ответов на запросы и обработки документов, а также настраивать ИИ-агента риск-анализа для минимального анализа комплекта документов контрагентов Банка, проверки по чек-листам</w:t>
      </w:r>
      <w:r w:rsidR="0062249A">
        <w:rPr>
          <w:rFonts w:ascii="Verdana" w:hAnsi="Verdana"/>
          <w:color w:val="000000" w:themeColor="text1"/>
          <w:sz w:val="22"/>
        </w:rPr>
        <w:t xml:space="preserve">, </w:t>
      </w:r>
      <w:r w:rsidRPr="00F5595B">
        <w:rPr>
          <w:rFonts w:ascii="Verdana" w:hAnsi="Verdana"/>
          <w:color w:val="000000" w:themeColor="text1"/>
          <w:sz w:val="22"/>
        </w:rPr>
        <w:t>документам из Базы знаний и формирования подсказок для кредитного специалиста. Ожидается, что эта функция позволит снизить время подготовки типовых ответов, анализа типовых документов и подготовки выводов по риск-анализу.</w:t>
      </w:r>
    </w:p>
    <w:p w14:paraId="20294424" w14:textId="77777777" w:rsidR="00DE7C33" w:rsidRPr="00F5595B" w:rsidRDefault="00DE7C33">
      <w:pPr>
        <w:pStyle w:val="af8"/>
        <w:spacing w:after="0" w:line="240" w:lineRule="auto"/>
        <w:ind w:firstLine="709"/>
        <w:jc w:val="both"/>
        <w:rPr>
          <w:rFonts w:ascii="Verdana" w:hAnsi="Verdana"/>
          <w:color w:val="000000" w:themeColor="text1"/>
          <w:sz w:val="22"/>
        </w:rPr>
      </w:pPr>
    </w:p>
    <w:p w14:paraId="6A27E188" w14:textId="77777777" w:rsidR="00DE7C33" w:rsidRPr="00F5595B" w:rsidRDefault="008966E3">
      <w:pPr>
        <w:pStyle w:val="211"/>
        <w:spacing w:before="0" w:line="240" w:lineRule="auto"/>
        <w:ind w:firstLine="709"/>
        <w:jc w:val="both"/>
        <w:rPr>
          <w:rFonts w:ascii="Verdana" w:hAnsi="Verdana" w:cs="Times New Roman"/>
          <w:color w:val="000000" w:themeColor="text1"/>
          <w:sz w:val="22"/>
          <w:szCs w:val="22"/>
        </w:rPr>
      </w:pPr>
      <w:bookmarkStart w:id="18" w:name="_Toc221275570"/>
      <w:r w:rsidRPr="00F5595B">
        <w:rPr>
          <w:rFonts w:ascii="Verdana" w:hAnsi="Verdana" w:cs="Times New Roman"/>
          <w:color w:val="000000" w:themeColor="text1"/>
          <w:sz w:val="22"/>
          <w:szCs w:val="22"/>
        </w:rPr>
        <w:t>9. Состав работ</w:t>
      </w:r>
      <w:bookmarkEnd w:id="18"/>
    </w:p>
    <w:p w14:paraId="1704110D" w14:textId="1DD78655" w:rsidR="00DE7C33" w:rsidRPr="00F5595B" w:rsidRDefault="008966E3">
      <w:pPr>
        <w:spacing w:after="0" w:line="240" w:lineRule="auto"/>
        <w:ind w:firstLine="709"/>
        <w:jc w:val="both"/>
        <w:rPr>
          <w:rFonts w:ascii="Verdana" w:hAnsi="Verdana" w:cs="Times New Roman"/>
          <w:bCs/>
          <w:color w:val="000000" w:themeColor="text1"/>
          <w:sz w:val="22"/>
          <w:lang w:eastAsia="ru-RU"/>
        </w:rPr>
      </w:pPr>
      <w:r w:rsidRPr="00F5595B">
        <w:rPr>
          <w:rFonts w:ascii="Verdana" w:hAnsi="Verdana" w:cs="Times New Roman"/>
          <w:bCs/>
          <w:color w:val="000000" w:themeColor="text1"/>
          <w:sz w:val="22"/>
          <w:lang w:eastAsia="ru-RU"/>
        </w:rPr>
        <w:t xml:space="preserve">Состав работ включает в себя этапы по таким направлениям как ««ЧТЗ», «Разработки документов», «Поставки и пуско-наладки инфраструктуры», «Подготовки среды разработки и эксплуатации», «Разработки решения согласно ТЗ», «Внутренней приемки и отладки», «Обучения», «Разработки универсального ТЗ» и «Подготовки проектов документов по нормативно-методическому обеспечению использования ИИ», «Организация технической поддержки» и т.д. </w:t>
      </w:r>
    </w:p>
    <w:p w14:paraId="120ECFC1" w14:textId="70493ECC" w:rsidR="00DE7C33" w:rsidRPr="00F5595B" w:rsidRDefault="008966E3">
      <w:pPr>
        <w:spacing w:after="0" w:line="240" w:lineRule="auto"/>
        <w:ind w:firstLine="709"/>
        <w:jc w:val="both"/>
        <w:rPr>
          <w:rFonts w:ascii="Verdana" w:hAnsi="Verdana" w:cs="Times New Roman"/>
          <w:color w:val="000000" w:themeColor="text1"/>
          <w:sz w:val="22"/>
        </w:rPr>
      </w:pPr>
      <w:r w:rsidRPr="00F5595B">
        <w:rPr>
          <w:rFonts w:ascii="Verdana" w:hAnsi="Verdana" w:cs="Times New Roman"/>
          <w:bCs/>
          <w:color w:val="000000" w:themeColor="text1"/>
          <w:sz w:val="22"/>
          <w:lang w:eastAsia="ru-RU"/>
        </w:rPr>
        <w:t xml:space="preserve">Итоговый перечень, наименования этапов и состав работ Стороны фиксируют </w:t>
      </w:r>
      <w:r w:rsidR="0034587C">
        <w:rPr>
          <w:rFonts w:ascii="Verdana" w:hAnsi="Verdana" w:cs="Times New Roman"/>
          <w:bCs/>
          <w:color w:val="000000" w:themeColor="text1"/>
          <w:sz w:val="22"/>
          <w:lang w:eastAsia="ru-RU"/>
        </w:rPr>
        <w:br/>
      </w:r>
      <w:r w:rsidRPr="00F5595B">
        <w:rPr>
          <w:rFonts w:ascii="Verdana" w:hAnsi="Verdana" w:cs="Times New Roman"/>
          <w:bCs/>
          <w:color w:val="000000" w:themeColor="text1"/>
          <w:sz w:val="22"/>
          <w:lang w:eastAsia="ru-RU"/>
        </w:rPr>
        <w:t>в План</w:t>
      </w:r>
      <w:r w:rsidR="009B7359">
        <w:rPr>
          <w:rFonts w:ascii="Verdana" w:hAnsi="Verdana" w:cs="Times New Roman"/>
          <w:bCs/>
          <w:color w:val="000000" w:themeColor="text1"/>
          <w:sz w:val="22"/>
          <w:lang w:eastAsia="ru-RU"/>
        </w:rPr>
        <w:t>е</w:t>
      </w:r>
      <w:r w:rsidRPr="00F5595B">
        <w:rPr>
          <w:rFonts w:ascii="Verdana" w:hAnsi="Verdana" w:cs="Times New Roman"/>
          <w:bCs/>
          <w:color w:val="000000" w:themeColor="text1"/>
          <w:sz w:val="22"/>
          <w:lang w:eastAsia="ru-RU"/>
        </w:rPr>
        <w:t xml:space="preserve">-графике реализации Проекта. </w:t>
      </w:r>
    </w:p>
    <w:p w14:paraId="5D44E326" w14:textId="790B5341"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План-график должен предусматривать контрольные результаты по каждому этапу, сроки предоставления отчетности, а также порядок согласования ежеквартальных отчетов, отчетов по этапам и итогового отчета.</w:t>
      </w:r>
    </w:p>
    <w:p w14:paraId="36CAFFF2"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24C9CA45" w14:textId="77777777" w:rsidR="00DE7C33" w:rsidRPr="00F5595B" w:rsidRDefault="008966E3">
      <w:pPr>
        <w:pStyle w:val="211"/>
        <w:spacing w:before="0" w:line="240" w:lineRule="auto"/>
        <w:ind w:firstLine="709"/>
        <w:jc w:val="both"/>
        <w:rPr>
          <w:rFonts w:ascii="Verdana" w:hAnsi="Verdana" w:cs="Times New Roman"/>
          <w:color w:val="000000" w:themeColor="text1"/>
          <w:sz w:val="22"/>
          <w:szCs w:val="22"/>
        </w:rPr>
      </w:pPr>
      <w:bookmarkStart w:id="19" w:name="_Toc221275571"/>
      <w:r w:rsidRPr="00F5595B">
        <w:rPr>
          <w:rFonts w:ascii="Verdana" w:hAnsi="Verdana" w:cs="Times New Roman"/>
          <w:color w:val="000000" w:themeColor="text1"/>
          <w:sz w:val="22"/>
          <w:szCs w:val="22"/>
        </w:rPr>
        <w:t>10. Требования к тестированию и приемке</w:t>
      </w:r>
      <w:bookmarkEnd w:id="19"/>
      <w:r w:rsidRPr="00F5595B">
        <w:rPr>
          <w:rFonts w:ascii="Verdana" w:eastAsiaTheme="minorEastAsia" w:hAnsi="Verdana" w:cs="Times New Roman"/>
          <w:b w:val="0"/>
          <w:bCs w:val="0"/>
          <w:color w:val="000000" w:themeColor="text1"/>
          <w:sz w:val="22"/>
          <w:szCs w:val="22"/>
        </w:rPr>
        <w:t xml:space="preserve"> </w:t>
      </w:r>
    </w:p>
    <w:p w14:paraId="6C618D5C" w14:textId="44FB02BB"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 xml:space="preserve">Предварительные испытания. </w:t>
      </w:r>
      <w:r w:rsidR="006A3BC1">
        <w:rPr>
          <w:rFonts w:ascii="Verdana" w:hAnsi="Verdana"/>
          <w:color w:val="000000" w:themeColor="text1"/>
          <w:sz w:val="22"/>
        </w:rPr>
        <w:t>Подрядчик</w:t>
      </w:r>
      <w:r w:rsidRPr="00F5595B">
        <w:rPr>
          <w:rFonts w:ascii="Verdana" w:hAnsi="Verdana"/>
          <w:color w:val="000000" w:themeColor="text1"/>
          <w:sz w:val="22"/>
        </w:rPr>
        <w:t xml:space="preserve"> предоставляет тестовый стенд для внутреннего тестирования и проводит внутреннее тестирование (модульное и интеграционное). Затем, после поставки, установки и настройки инфраструктуры в контуре Заказчика, проводятся предварительные испытания с участием представителей Заказчика (этап пуско-наладки). Цель – убедиться, что Система работает в целевом окружении, все компоненты корректно взаимодействуют.</w:t>
      </w:r>
    </w:p>
    <w:p w14:paraId="7578E985" w14:textId="6CA4AC0D"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Тестовые данные: для предварительных испытаний </w:t>
      </w:r>
      <w:r w:rsidR="006A3BC1">
        <w:rPr>
          <w:rFonts w:ascii="Verdana" w:hAnsi="Verdana"/>
          <w:color w:val="000000" w:themeColor="text1"/>
          <w:sz w:val="22"/>
        </w:rPr>
        <w:t>Подрядчик</w:t>
      </w:r>
      <w:r w:rsidRPr="00F5595B">
        <w:rPr>
          <w:rFonts w:ascii="Verdana" w:hAnsi="Verdana"/>
          <w:color w:val="000000" w:themeColor="text1"/>
          <w:sz w:val="22"/>
        </w:rPr>
        <w:t xml:space="preserve"> подготавливает тестовые сценарии, а Заказчик предоставляет тестовые данные, необходимые для проверки сценариев: набор документов для БЗ, примеры типичных запросов к </w:t>
      </w:r>
      <w:r w:rsidRPr="00F5595B">
        <w:rPr>
          <w:rFonts w:ascii="Verdana" w:hAnsi="Verdana" w:cs="Times New Roman"/>
          <w:color w:val="000000" w:themeColor="text1"/>
          <w:sz w:val="22"/>
        </w:rPr>
        <w:t>ИИ-агенту</w:t>
      </w:r>
      <w:r w:rsidRPr="00F5595B">
        <w:rPr>
          <w:rFonts w:ascii="Verdana" w:hAnsi="Verdana"/>
          <w:color w:val="000000" w:themeColor="text1"/>
          <w:sz w:val="22"/>
        </w:rPr>
        <w:t>, набор документов для обработки и Суммаризации, примеры документов разных категорий доступа, а также данные для проверки риск-анализа при наличии согласованных интеграций.</w:t>
      </w:r>
    </w:p>
    <w:p w14:paraId="3AA3911F" w14:textId="0469730D"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b/>
          <w:bCs/>
          <w:color w:val="000000" w:themeColor="text1"/>
          <w:sz w:val="22"/>
        </w:rPr>
        <w:t>Приемо-сдаточные испытания (ПСИ).</w:t>
      </w:r>
      <w:r w:rsidRPr="00F5595B">
        <w:rPr>
          <w:rFonts w:ascii="Verdana" w:hAnsi="Verdana"/>
          <w:color w:val="000000" w:themeColor="text1"/>
          <w:sz w:val="22"/>
        </w:rPr>
        <w:t xml:space="preserve"> Перед началом опытной эксплуатации </w:t>
      </w:r>
      <w:r w:rsidR="006A3BC1">
        <w:rPr>
          <w:rFonts w:ascii="Verdana" w:hAnsi="Verdana"/>
          <w:color w:val="000000" w:themeColor="text1"/>
          <w:sz w:val="22"/>
        </w:rPr>
        <w:t>Подрядчик</w:t>
      </w:r>
      <w:r w:rsidRPr="00F5595B">
        <w:rPr>
          <w:rFonts w:ascii="Verdana" w:hAnsi="Verdana"/>
          <w:color w:val="000000" w:themeColor="text1"/>
          <w:sz w:val="22"/>
        </w:rPr>
        <w:t xml:space="preserve"> совместно с Заказчиком разрабатывает ПМИ – документ, описывающий какие тесты, будут проводиться, по каким сценариям и с какими ожидаемыми результатами, для подтверждения выполнения требований настоящего ТЗ. </w:t>
      </w:r>
    </w:p>
    <w:p w14:paraId="30032B34"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В ПМИ выделяются: </w:t>
      </w:r>
    </w:p>
    <w:p w14:paraId="049D34AC"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lastRenderedPageBreak/>
        <w:t xml:space="preserve">- Функциональные тесты (проверка каждой функции Системы, описанной в ТЗ (раздел 8 ТЗ) и ЧТЗ, с различными исходными данными, включая граничные случаи). Для каждой функции проверка не должна превышать 10 сценариев. </w:t>
      </w:r>
    </w:p>
    <w:p w14:paraId="1DFA689A" w14:textId="7E5CF0BA"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Тесты производительности (нагрузочные тесты на согласованное количество одновременных запросов, тесты Суммаризации документа до 100 страниц, множественной OCR обработки и иных сценариев по ПМИ).</w:t>
      </w:r>
    </w:p>
    <w:p w14:paraId="2A8BA5AD"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Тесты безопасности (аутентификация, роли, ограничения доступа, проверка недоступности документов другого пользователя, контроль категорий данных, обезличивание и блокировка внешней передачи, проверка вводов/выводов LLM, попытки prompt injection, журналирование и выгрузка событий в SIEM).</w:t>
      </w:r>
    </w:p>
    <w:p w14:paraId="4A5FAD7F"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Каждый тест кейс должен иметь критерий приемлемости (соответствие работы функции Системы, описанной в ТЗ и ЧТЗ, время обработки запроса). В связи с тем, что решение полностью базируется на технологии LLM процент качества выполнения задач установить измеримой величиной нет возможности, за исключением задач по извлечению атрибутов (можно замерить точность для N типов документов).</w:t>
      </w:r>
    </w:p>
    <w:p w14:paraId="538FBE32"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Для оценки работы LLM предлагается использовать метод «Близости к эталону» - в ПМИ описывается сценарий и заведомо правильный эталонный ответ (на основе БЗ или самого документа). Результат LLM сравнивается с эталоном: или автоматически (по ключевым словам), или экспертной оценкой. Считается успешным, если &gt;= 80% ответов покрывают основные факты из эталона, и нет грубых ошибок. </w:t>
      </w:r>
    </w:p>
    <w:p w14:paraId="4C8074EE"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Оценка не применяется для задач свободного формата (генерация текста, переформатирование текста и т.д.), т.е. для сценариев с отсутствием документа-эталона.</w:t>
      </w:r>
    </w:p>
    <w:p w14:paraId="7712B675" w14:textId="5C6F64CE" w:rsidR="00DE7C33" w:rsidRPr="00F5595B" w:rsidRDefault="008966E3">
      <w:pPr>
        <w:spacing w:after="0" w:line="240" w:lineRule="auto"/>
        <w:ind w:firstLine="709"/>
        <w:jc w:val="both"/>
        <w:rPr>
          <w:rFonts w:ascii="Verdana" w:hAnsi="Verdana"/>
          <w:color w:val="000000" w:themeColor="text1"/>
          <w:sz w:val="22"/>
        </w:rPr>
      </w:pPr>
      <w:bookmarkStart w:id="20" w:name="_Hlk221262744"/>
      <w:r w:rsidRPr="00F5595B">
        <w:rPr>
          <w:rFonts w:ascii="Verdana" w:hAnsi="Verdana"/>
          <w:b/>
          <w:bCs/>
          <w:color w:val="000000" w:themeColor="text1"/>
          <w:sz w:val="22"/>
        </w:rPr>
        <w:t xml:space="preserve">Приемо-сдаточные испытания (ПСИ) </w:t>
      </w:r>
      <w:bookmarkEnd w:id="20"/>
      <w:r w:rsidRPr="00F5595B">
        <w:rPr>
          <w:rFonts w:ascii="Verdana" w:hAnsi="Verdana"/>
          <w:b/>
          <w:bCs/>
          <w:color w:val="000000" w:themeColor="text1"/>
          <w:sz w:val="22"/>
        </w:rPr>
        <w:t>проводятся</w:t>
      </w:r>
      <w:r w:rsidRPr="00F5595B">
        <w:rPr>
          <w:rFonts w:ascii="Verdana" w:hAnsi="Verdana"/>
          <w:color w:val="000000" w:themeColor="text1"/>
          <w:sz w:val="22"/>
        </w:rPr>
        <w:t xml:space="preserve"> по утвержденной ПМИ, при участии комиссии, включающей представителей Заказчика и </w:t>
      </w:r>
      <w:r w:rsidR="006A3BC1">
        <w:rPr>
          <w:rFonts w:ascii="Verdana" w:hAnsi="Verdana"/>
          <w:color w:val="000000" w:themeColor="text1"/>
          <w:sz w:val="22"/>
        </w:rPr>
        <w:t>Подрядчика</w:t>
      </w:r>
      <w:r w:rsidRPr="00F5595B">
        <w:rPr>
          <w:rFonts w:ascii="Verdana" w:hAnsi="Verdana"/>
          <w:color w:val="000000" w:themeColor="text1"/>
          <w:sz w:val="22"/>
        </w:rPr>
        <w:t xml:space="preserve">. Сроки проведения ПСИ – не более 1 календарного месяца. </w:t>
      </w:r>
    </w:p>
    <w:p w14:paraId="23EEAB34" w14:textId="387B1DAF"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По завершении испытаний оформляется </w:t>
      </w:r>
      <w:r w:rsidRPr="00F5595B">
        <w:rPr>
          <w:rFonts w:ascii="Verdana" w:hAnsi="Verdana"/>
          <w:b/>
          <w:bCs/>
          <w:color w:val="000000" w:themeColor="text1"/>
          <w:sz w:val="22"/>
        </w:rPr>
        <w:t>Акт приемки</w:t>
      </w:r>
      <w:r w:rsidRPr="00F5595B">
        <w:rPr>
          <w:rFonts w:ascii="Verdana" w:hAnsi="Verdana"/>
          <w:color w:val="000000" w:themeColor="text1"/>
          <w:sz w:val="22"/>
        </w:rPr>
        <w:t xml:space="preserve">. Если все требования, указанные в ПМИ выполнены и результаты удовлетворительные – Система принимается в промышленную эксплуатацию. Если выявлены несоответствия, в Акте приемки фиксируются замечания, и </w:t>
      </w:r>
      <w:r w:rsidR="006A3BC1">
        <w:rPr>
          <w:rFonts w:ascii="Verdana" w:hAnsi="Verdana"/>
          <w:color w:val="000000" w:themeColor="text1"/>
          <w:sz w:val="22"/>
        </w:rPr>
        <w:t>Подрядчик</w:t>
      </w:r>
      <w:r w:rsidRPr="00F5595B">
        <w:rPr>
          <w:rFonts w:ascii="Verdana" w:hAnsi="Verdana"/>
          <w:color w:val="000000" w:themeColor="text1"/>
          <w:sz w:val="22"/>
        </w:rPr>
        <w:t xml:space="preserve"> обязан их устранить в оговоренные сроки. После устранения проводится повторное тестирование по тем пунктам, где были проблемы.</w:t>
      </w:r>
    </w:p>
    <w:p w14:paraId="162AB7BE" w14:textId="662E9D29" w:rsidR="00DE7C33" w:rsidRPr="00F5595B" w:rsidRDefault="008966E3">
      <w:pPr>
        <w:pStyle w:val="af8"/>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После успешной приемки оформляется комплект отчетных документов: Акт о выполнении работ, Акт ввода Системы в промышленную эксплуатацию, отчет по соответствующему этапу и иные отчетные материалы, предусмотренные План</w:t>
      </w:r>
      <w:r w:rsidR="009B7359">
        <w:rPr>
          <w:rFonts w:ascii="Verdana" w:hAnsi="Verdana"/>
          <w:color w:val="000000" w:themeColor="text1"/>
          <w:sz w:val="22"/>
        </w:rPr>
        <w:t>ом</w:t>
      </w:r>
      <w:r w:rsidRPr="00F5595B">
        <w:rPr>
          <w:rFonts w:ascii="Verdana" w:hAnsi="Verdana"/>
          <w:color w:val="000000" w:themeColor="text1"/>
          <w:sz w:val="22"/>
        </w:rPr>
        <w:t>-графиком и Договором.</w:t>
      </w:r>
    </w:p>
    <w:p w14:paraId="7FD7C34B" w14:textId="77777777" w:rsidR="00DE7C33" w:rsidRPr="00F5595B" w:rsidRDefault="008966E3">
      <w:pPr>
        <w:spacing w:after="0" w:line="240" w:lineRule="auto"/>
        <w:ind w:firstLine="709"/>
        <w:jc w:val="both"/>
        <w:rPr>
          <w:rFonts w:ascii="Verdana" w:hAnsi="Verdana"/>
          <w:b/>
          <w:bCs/>
          <w:color w:val="000000" w:themeColor="text1"/>
          <w:sz w:val="22"/>
        </w:rPr>
      </w:pPr>
      <w:r w:rsidRPr="00F5595B">
        <w:rPr>
          <w:rFonts w:ascii="Verdana" w:hAnsi="Verdana"/>
          <w:b/>
          <w:bCs/>
          <w:color w:val="000000" w:themeColor="text1"/>
          <w:sz w:val="22"/>
        </w:rPr>
        <w:t>Критерии приемки:</w:t>
      </w:r>
    </w:p>
    <w:p w14:paraId="136C1B32"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1. Инфраструктурный контур: поставка, установка и пуско-наладка оборудования выполнены в срок, оборудование соответствует характеристикам раздела 7.5 ТЗ, Система развернута в контуре Заказчика – да/нет.</w:t>
      </w:r>
    </w:p>
    <w:p w14:paraId="355C05E3"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2. Интеграции: интеграционные взаимодействия, согласованные отдельным документом, настроены и проходят проверку по ПМИ – да/нет.</w:t>
      </w:r>
    </w:p>
    <w:p w14:paraId="265A9C33"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3. Производительность: нагрузочные испытания для целевого объема до 400 пользователей и согласованного количества одновременных сессий/запросов по методике ПМИ, рассчитанной в ЧТЗ/Архитектурном решении, успешны – да/нет.</w:t>
      </w:r>
    </w:p>
    <w:p w14:paraId="7D2715FC" w14:textId="25501EE3"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4. Безопасность: SSO, разграничение прав, контроль категорий информации, журналирование, обезличивание, блокировка запрещенной внешней передачи, обратное восстановление данных в блоке внешних LLM, проверка prompt injection по согласованному набору сценариев и отсутствие уязвимостей критического и высокого уровня в компонентах зоны ответственности </w:t>
      </w:r>
      <w:r w:rsidR="006A3BC1">
        <w:rPr>
          <w:rFonts w:ascii="Verdana" w:hAnsi="Verdana"/>
          <w:color w:val="000000" w:themeColor="text1"/>
          <w:sz w:val="22"/>
        </w:rPr>
        <w:t>Подрядчика</w:t>
      </w:r>
      <w:r w:rsidR="006A3BC1" w:rsidRPr="00F5595B">
        <w:rPr>
          <w:rFonts w:ascii="Verdana" w:hAnsi="Verdana"/>
          <w:color w:val="000000" w:themeColor="text1"/>
          <w:sz w:val="22"/>
        </w:rPr>
        <w:t xml:space="preserve"> </w:t>
      </w:r>
      <w:r w:rsidRPr="00F5595B">
        <w:rPr>
          <w:rFonts w:ascii="Verdana" w:hAnsi="Verdana"/>
          <w:color w:val="000000" w:themeColor="text1"/>
          <w:sz w:val="22"/>
        </w:rPr>
        <w:t>по согласованной методике ПМИ работают – да/нет</w:t>
      </w:r>
    </w:p>
    <w:p w14:paraId="5F834CFF"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lastRenderedPageBreak/>
        <w:t>5. Логирование и журнал событий доступны администраторам в согласованном объеме, а события аудита автоматически выгружаются в SIEM Заказчика по согласованному протоколу и формату при условии предоставления Заказчиком параметров подключения, тестового контура и доступности SIEM – да/нет.</w:t>
      </w:r>
    </w:p>
    <w:p w14:paraId="4B2DB491" w14:textId="0DBDC103"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6. Функциональное тестирование: соответствие Системы заявленным функциям ТЗ и ЧТЗ по </w:t>
      </w:r>
      <w:r w:rsidR="0062249A">
        <w:rPr>
          <w:rFonts w:ascii="Verdana" w:hAnsi="Verdana"/>
          <w:color w:val="000000" w:themeColor="text1"/>
          <w:sz w:val="22"/>
        </w:rPr>
        <w:t>5</w:t>
      </w:r>
      <w:r w:rsidR="0062249A" w:rsidRPr="00F5595B">
        <w:rPr>
          <w:rFonts w:ascii="Verdana" w:hAnsi="Verdana"/>
          <w:color w:val="000000" w:themeColor="text1"/>
          <w:sz w:val="22"/>
        </w:rPr>
        <w:t xml:space="preserve"> </w:t>
      </w:r>
      <w:r w:rsidRPr="00F5595B">
        <w:rPr>
          <w:rFonts w:ascii="Verdana" w:hAnsi="Verdana"/>
          <w:color w:val="000000" w:themeColor="text1"/>
          <w:sz w:val="22"/>
        </w:rPr>
        <w:t>функциональным блокам</w:t>
      </w:r>
    </w:p>
    <w:p w14:paraId="33750807"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Для Блока 1:</w:t>
      </w:r>
    </w:p>
    <w:p w14:paraId="2BC1B6DB"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Проверка функционала, описанного в разделе 8.2 ТЗ, включая интеллектуальную БЗ, семантический поиск, RAG, обязательные ссылки на источники, учет прав доступа и согласованные внешние/внутренние источники, на сценариях, зафиксированных в ПМИ.</w:t>
      </w:r>
    </w:p>
    <w:p w14:paraId="4190BFE2"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Успешный поиск документа в БЗ или получение ответа по документу не менее 80% при условии соблюдения требований к БЗ и тестовым данным.</w:t>
      </w:r>
    </w:p>
    <w:p w14:paraId="691E1026"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Автоматическое обновление БЗ по согласованным правилам ЧТЗ/документа по интеграционному взаимодействию – да/нет.</w:t>
      </w:r>
    </w:p>
    <w:p w14:paraId="415E73D9"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Объем БЗ и время отклика соответствует ТЗ и ЧТЗ – да/нет.</w:t>
      </w:r>
    </w:p>
    <w:p w14:paraId="5F8F10D7"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Для Блока 2:</w:t>
      </w:r>
    </w:p>
    <w:p w14:paraId="0E85ED1D" w14:textId="6B3252D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Проверка функционала, описанного в разделе 8.3 ТЗ, включая Суммаризацию документов и текстовых материалов, на сценариях, зафиксированных в ПМИ.</w:t>
      </w:r>
    </w:p>
    <w:p w14:paraId="42E61F51" w14:textId="04A0FE6A"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Время обработки для Суммаризации текстового документа не превышает показатели, указанные в разделе 8.3 ТЗ, при условии соблюдения требований к текстовым документам.</w:t>
      </w:r>
    </w:p>
    <w:p w14:paraId="114C3F98"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Результат работы LLM оценивается по методу «Близости к эталону» – показатель &gt;= 80% ответов покрывают основные факты из эталона, и нет грубых ошибок.</w:t>
      </w:r>
    </w:p>
    <w:p w14:paraId="3530638A"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Для Блока 3:</w:t>
      </w:r>
    </w:p>
    <w:p w14:paraId="1C677D40"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Проверка функционала, описанного в разделе 8.4 ТЗ, включая подключение внешней LLM, аудит, проверку категорий информации, обезличивание, блокировку запрещенной передачи, обратное восстановление данных, выгрузку событий в SIEM и канал обмена сообщениями, на сценариях, зафиксированных в ПМИ.</w:t>
      </w:r>
    </w:p>
    <w:p w14:paraId="493CCB1A"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Качество ответов внешней LLM не подлежит оценке как гарантийный показатель, так как зависит от стороннего сервиса; оцениваются наличие и корректность защитного шлюза, обезличивания, восстановления и аудита.</w:t>
      </w:r>
    </w:p>
    <w:p w14:paraId="3C488FE5"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Проверяется отсутствие передачи исходных конфиденциальных значений во внешний LLM при корректной работе механизма обезличивания, а также корректность восстановления токенов в ответе при сохранении маркеров внешним LLM.</w:t>
      </w:r>
    </w:p>
    <w:p w14:paraId="46C509CD"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Проверяется, что пользователь не может отправить во внешний LLM документ или фрагмент, к которому у него нет доступа либо который отнесен к категории, запрещенной к внешней передаче; проверяется, что попытки обхода системных инструкций фиксируются и блокируются в согласованном объеме.</w:t>
      </w:r>
    </w:p>
    <w:p w14:paraId="1015CD80"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Оценивается наличие и соответствие функционала ТЗ и ЧТЗ – да/нет.</w:t>
      </w:r>
    </w:p>
    <w:p w14:paraId="2F795AAD"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Для Блока 4:</w:t>
      </w:r>
    </w:p>
    <w:p w14:paraId="5D987B02"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Проверка функционала, описанного в разделе 8.5 ТЗ, включая перевод многостраничных документов, согласованный перечень языков, проверку допустимости внешней передачи и подключение выбранного сервиса машинного перевода, на сценариях, зафиксированных в ПМИ.</w:t>
      </w:r>
    </w:p>
    <w:p w14:paraId="3DB3E59A"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Качество перевода внешнего сервиса не подлежит оценке как гарантийный показатель, так как зависит от стороннего сервиса; оцениваются корректность интеграции, доступность вызова через интерфейс Системы и обработка результата.</w:t>
      </w:r>
    </w:p>
    <w:p w14:paraId="397C11AC"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Оценивается только наличие и соответствие функционала ТЗ и ЧТЗ – да/нет.</w:t>
      </w:r>
    </w:p>
    <w:p w14:paraId="67BECD52"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Для Блока 5:</w:t>
      </w:r>
    </w:p>
    <w:p w14:paraId="1DD7BAD4"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lastRenderedPageBreak/>
        <w:t>Проверка функционала, описанного в разделе 8.6 ТЗ, включая общий ИИ-агент по запросам пользователей, обработку документов, сравнение с чек-листами/шаблонами, ограничения доступа ИИ-агента, аудит критичных действий и настройку ИИ-агента риск-анализа минимального объема, на сценариях, зафиксированных в ПМИ.</w:t>
      </w:r>
    </w:p>
    <w:p w14:paraId="78270A0A"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Для задач свободного формата (генерация текста, переформатирование текста и т.д.) показатель качества не устанавливается, если отсутствует документ-эталон.</w:t>
      </w:r>
    </w:p>
    <w:p w14:paraId="0CB9163A"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Оценивается только наличие и соответствие функционала ТЗ и ЧТЗ – да/нет.</w:t>
      </w:r>
    </w:p>
    <w:p w14:paraId="33965476"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Для сценариев сравнения документа с данными из БЗ, извлечения атрибутов, риск-анализа по эталонным данным и иных структурированных сценариев точность выделения атрибутов/покрытия эталонных фактов – не менее 80% при соблюдении требований к входным данным.</w:t>
      </w:r>
    </w:p>
    <w:p w14:paraId="2932FED9" w14:textId="481D64F3"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7. Универсальное ТЗ на разработку и внедрение ИИ в организации разработано и передано Заказчику в сроки, определенные План</w:t>
      </w:r>
      <w:r w:rsidR="009B7359">
        <w:rPr>
          <w:rFonts w:ascii="Verdana" w:hAnsi="Verdana"/>
          <w:color w:val="000000" w:themeColor="text1"/>
          <w:sz w:val="22"/>
        </w:rPr>
        <w:t>ом</w:t>
      </w:r>
      <w:r w:rsidRPr="00F5595B">
        <w:rPr>
          <w:rFonts w:ascii="Verdana" w:hAnsi="Verdana"/>
          <w:color w:val="000000" w:themeColor="text1"/>
          <w:sz w:val="22"/>
        </w:rPr>
        <w:t>-графиком и Договором – да/нет.</w:t>
      </w:r>
    </w:p>
    <w:p w14:paraId="2467855A" w14:textId="43A23BB3"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Результат по Универсальному ТЗ считается принятым, если </w:t>
      </w:r>
      <w:r w:rsidR="006A3BC1">
        <w:rPr>
          <w:rFonts w:ascii="Verdana" w:hAnsi="Verdana"/>
          <w:color w:val="000000" w:themeColor="text1"/>
          <w:sz w:val="22"/>
        </w:rPr>
        <w:t>Подрядчик</w:t>
      </w:r>
      <w:r w:rsidRPr="00F5595B">
        <w:rPr>
          <w:rFonts w:ascii="Verdana" w:hAnsi="Verdana"/>
          <w:color w:val="000000" w:themeColor="text1"/>
          <w:sz w:val="22"/>
        </w:rPr>
        <w:t xml:space="preserve"> передал:</w:t>
      </w:r>
    </w:p>
    <w:p w14:paraId="3273A237" w14:textId="77777777" w:rsidR="00DE7C33" w:rsidRPr="00F5595B" w:rsidRDefault="008966E3" w:rsidP="002E3A4A">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универсализированную редакцию ТЗ; </w:t>
      </w:r>
    </w:p>
    <w:p w14:paraId="1922EDA0" w14:textId="77777777" w:rsidR="00DE7C33" w:rsidRPr="00F5595B" w:rsidRDefault="008966E3" w:rsidP="002E3A4A">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перечень основных адаптационных параметров; </w:t>
      </w:r>
    </w:p>
    <w:p w14:paraId="6C02DE33" w14:textId="77777777" w:rsidR="00DE7C33" w:rsidRPr="00F5595B" w:rsidRDefault="008966E3" w:rsidP="002E3A4A">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обзорную матрицу нормативно-методических направлений; </w:t>
      </w:r>
    </w:p>
    <w:p w14:paraId="45134AE1" w14:textId="77777777" w:rsidR="00DE7C33" w:rsidRPr="00F5595B" w:rsidRDefault="008966E3" w:rsidP="002E3A4A">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перечень использованных источников/подходов; </w:t>
      </w:r>
    </w:p>
    <w:p w14:paraId="736DFD15" w14:textId="69F55DDB" w:rsidR="0062249A" w:rsidRDefault="008966E3" w:rsidP="0062249A">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 комментарии о границах применимости документа. </w:t>
      </w:r>
    </w:p>
    <w:p w14:paraId="051E894E" w14:textId="77777777" w:rsidR="0062249A" w:rsidRPr="00F5595B" w:rsidRDefault="0062249A" w:rsidP="002E3A4A">
      <w:pPr>
        <w:spacing w:after="0" w:line="240" w:lineRule="auto"/>
        <w:ind w:firstLine="709"/>
        <w:jc w:val="both"/>
        <w:rPr>
          <w:rFonts w:ascii="Verdana" w:hAnsi="Verdana"/>
          <w:color w:val="000000" w:themeColor="text1"/>
          <w:sz w:val="22"/>
        </w:rPr>
      </w:pPr>
    </w:p>
    <w:p w14:paraId="153AFC5A" w14:textId="41D910ED"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При</w:t>
      </w:r>
      <w:r w:rsidR="00DF0EEF">
        <w:rPr>
          <w:rFonts w:ascii="Verdana" w:hAnsi="Verdana"/>
          <w:color w:val="000000" w:themeColor="text1"/>
          <w:sz w:val="22"/>
        </w:rPr>
        <w:t>е</w:t>
      </w:r>
      <w:r w:rsidRPr="00F5595B">
        <w:rPr>
          <w:rFonts w:ascii="Verdana" w:hAnsi="Verdana"/>
          <w:color w:val="000000" w:themeColor="text1"/>
          <w:sz w:val="22"/>
        </w:rPr>
        <w:t>мка не должна зависеть от того, примут ли этот документ третьи организации, регуляторы, аудиторы, сертификационные органы или юридические консультанты конкретной страны.</w:t>
      </w:r>
    </w:p>
    <w:p w14:paraId="12EFD38D" w14:textId="282FA4BF"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8.Документы по нормативно-методическому обеспечению использования ИИ подготовлены и переданы Заказчику в сроки, определенные План</w:t>
      </w:r>
      <w:r w:rsidR="009B7359">
        <w:rPr>
          <w:rFonts w:ascii="Verdana" w:hAnsi="Verdana"/>
          <w:color w:val="000000" w:themeColor="text1"/>
          <w:sz w:val="22"/>
        </w:rPr>
        <w:t>ом</w:t>
      </w:r>
      <w:r w:rsidRPr="00F5595B">
        <w:rPr>
          <w:rFonts w:ascii="Verdana" w:hAnsi="Verdana"/>
          <w:color w:val="000000" w:themeColor="text1"/>
          <w:sz w:val="22"/>
        </w:rPr>
        <w:t xml:space="preserve">-графиком </w:t>
      </w:r>
      <w:r w:rsidR="009B7359">
        <w:rPr>
          <w:rFonts w:ascii="Verdana" w:hAnsi="Verdana"/>
          <w:color w:val="000000" w:themeColor="text1"/>
          <w:sz w:val="22"/>
        </w:rPr>
        <w:br/>
      </w:r>
      <w:r w:rsidRPr="00F5595B">
        <w:rPr>
          <w:rFonts w:ascii="Verdana" w:hAnsi="Verdana"/>
          <w:color w:val="000000" w:themeColor="text1"/>
          <w:sz w:val="22"/>
        </w:rPr>
        <w:t>и Договором – да/нет.</w:t>
      </w:r>
    </w:p>
    <w:p w14:paraId="15938D4F" w14:textId="71216EB8"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9. Обучение пользователей и администраторов проведено в сроки, определенные План</w:t>
      </w:r>
      <w:r w:rsidR="0034587C">
        <w:rPr>
          <w:rFonts w:ascii="Verdana" w:hAnsi="Verdana"/>
          <w:color w:val="000000" w:themeColor="text1"/>
          <w:sz w:val="22"/>
        </w:rPr>
        <w:t>ом</w:t>
      </w:r>
      <w:r w:rsidRPr="00F5595B">
        <w:rPr>
          <w:rFonts w:ascii="Verdana" w:hAnsi="Verdana"/>
          <w:color w:val="000000" w:themeColor="text1"/>
          <w:sz w:val="22"/>
        </w:rPr>
        <w:t>-графиком и Договором – да/нет.</w:t>
      </w:r>
    </w:p>
    <w:p w14:paraId="58A0D54E" w14:textId="1169CAAA"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10. Ежеквартальные отчеты, отчеты по завершении каждого из этапов и итоговый отчет представлены в сроки, определенные План</w:t>
      </w:r>
      <w:r w:rsidR="0034587C">
        <w:rPr>
          <w:rFonts w:ascii="Verdana" w:hAnsi="Verdana"/>
          <w:color w:val="000000" w:themeColor="text1"/>
          <w:sz w:val="22"/>
        </w:rPr>
        <w:t>ом</w:t>
      </w:r>
      <w:r w:rsidRPr="00F5595B">
        <w:rPr>
          <w:rFonts w:ascii="Verdana" w:hAnsi="Verdana"/>
          <w:color w:val="000000" w:themeColor="text1"/>
          <w:sz w:val="22"/>
        </w:rPr>
        <w:t>-графиком и Договором – да/нет.</w:t>
      </w:r>
    </w:p>
    <w:p w14:paraId="2D2407B9" w14:textId="77777777" w:rsidR="00DE7C33" w:rsidRPr="00F5595B" w:rsidRDefault="008966E3">
      <w:pPr>
        <w:spacing w:after="0" w:line="240" w:lineRule="auto"/>
        <w:ind w:firstLine="709"/>
        <w:jc w:val="both"/>
        <w:rPr>
          <w:rFonts w:ascii="Verdana" w:hAnsi="Verdana" w:cs="Times New Roman"/>
          <w:b/>
          <w:color w:val="000000" w:themeColor="text1"/>
          <w:sz w:val="22"/>
        </w:rPr>
      </w:pPr>
      <w:r w:rsidRPr="00F5595B">
        <w:rPr>
          <w:rFonts w:ascii="Verdana" w:hAnsi="Verdana" w:cs="Times New Roman"/>
          <w:b/>
          <w:color w:val="000000" w:themeColor="text1"/>
          <w:sz w:val="22"/>
        </w:rPr>
        <w:t>Классификация дефектов при приемке</w:t>
      </w:r>
    </w:p>
    <w:p w14:paraId="5A491DBF"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Критичный:</w:t>
      </w:r>
    </w:p>
    <w:p w14:paraId="4207048C"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 Система не работает или работает с полной потерей функциональности</w:t>
      </w:r>
    </w:p>
    <w:p w14:paraId="224658BC"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 Потеря данных</w:t>
      </w:r>
    </w:p>
    <w:p w14:paraId="7FC6F105"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Высокий:</w:t>
      </w:r>
    </w:p>
    <w:p w14:paraId="0E194D06"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 Основная функция не работает</w:t>
      </w:r>
    </w:p>
    <w:p w14:paraId="7BAC8A8F"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 Нет workaround (обходной путь)</w:t>
      </w:r>
    </w:p>
    <w:p w14:paraId="254C96AC"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 Значительное влияние на производительность</w:t>
      </w:r>
    </w:p>
    <w:p w14:paraId="063D0EBE"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bCs/>
          <w:color w:val="000000" w:themeColor="text1"/>
          <w:sz w:val="22"/>
        </w:rPr>
        <w:t>Средний:</w:t>
      </w:r>
    </w:p>
    <w:p w14:paraId="6F6B42B9"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 Функция работает, но с ограничениями</w:t>
      </w:r>
    </w:p>
    <w:p w14:paraId="00EB99CA"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 Есть workaround (обходной путь)</w:t>
      </w:r>
    </w:p>
    <w:p w14:paraId="6977811E"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Низкий:</w:t>
      </w:r>
    </w:p>
    <w:p w14:paraId="28A15895" w14:textId="77777777" w:rsidR="00DE7C33" w:rsidRPr="00F5595B"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 Косметические дефекты UI</w:t>
      </w:r>
    </w:p>
    <w:p w14:paraId="50D014A9" w14:textId="6A50BCEC" w:rsidR="00DE7C33" w:rsidRDefault="008966E3">
      <w:pPr>
        <w:spacing w:after="0" w:line="240" w:lineRule="auto"/>
        <w:ind w:firstLine="709"/>
        <w:jc w:val="both"/>
        <w:rPr>
          <w:rFonts w:ascii="Verdana" w:hAnsi="Verdana" w:cs="Times New Roman"/>
          <w:bCs/>
          <w:color w:val="000000" w:themeColor="text1"/>
          <w:sz w:val="22"/>
        </w:rPr>
      </w:pPr>
      <w:r w:rsidRPr="00F5595B">
        <w:rPr>
          <w:rFonts w:ascii="Verdana" w:hAnsi="Verdana" w:cs="Times New Roman"/>
          <w:bCs/>
          <w:color w:val="000000" w:themeColor="text1"/>
          <w:sz w:val="22"/>
        </w:rPr>
        <w:t>- Опечатки в документации</w:t>
      </w:r>
    </w:p>
    <w:p w14:paraId="366C9123" w14:textId="77777777" w:rsidR="00587E6C" w:rsidRPr="00F5595B" w:rsidRDefault="00587E6C">
      <w:pPr>
        <w:spacing w:after="0" w:line="240" w:lineRule="auto"/>
        <w:ind w:firstLine="709"/>
        <w:jc w:val="both"/>
        <w:rPr>
          <w:rFonts w:ascii="Verdana" w:hAnsi="Verdana" w:cs="Times New Roman"/>
          <w:bCs/>
          <w:color w:val="000000" w:themeColor="text1"/>
          <w:sz w:val="22"/>
        </w:rPr>
      </w:pPr>
    </w:p>
    <w:p w14:paraId="1FC8E7DA" w14:textId="77777777" w:rsidR="00DE7C33" w:rsidRPr="00F5595B" w:rsidRDefault="008966E3">
      <w:pPr>
        <w:pStyle w:val="311"/>
        <w:spacing w:before="0" w:line="240" w:lineRule="auto"/>
        <w:ind w:firstLine="709"/>
        <w:jc w:val="both"/>
        <w:rPr>
          <w:rFonts w:ascii="Verdana" w:hAnsi="Verdana" w:cs="Times New Roman"/>
          <w:color w:val="000000" w:themeColor="text1"/>
          <w:sz w:val="22"/>
        </w:rPr>
      </w:pPr>
      <w:bookmarkStart w:id="21" w:name="_Toc221275572"/>
      <w:r w:rsidRPr="00F5595B">
        <w:rPr>
          <w:rFonts w:ascii="Verdana" w:hAnsi="Verdana" w:cs="Times New Roman"/>
          <w:color w:val="000000" w:themeColor="text1"/>
          <w:sz w:val="22"/>
        </w:rPr>
        <w:t>11. Требования к документированию</w:t>
      </w:r>
      <w:bookmarkEnd w:id="21"/>
    </w:p>
    <w:p w14:paraId="79735A9A" w14:textId="1D33F266"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Документация и изменения (дополнения) к ней должны представляться в электронном виде в форматах docx, pdf или xml в соответствии со сроками, указанными в Плане работ. Передача документации осуществляется путем направления файлов по электронной почте либо через согласованные Сторонами каналы обмена данными. </w:t>
      </w:r>
      <w:r w:rsidRPr="00F5595B">
        <w:rPr>
          <w:rFonts w:ascii="Verdana" w:hAnsi="Verdana"/>
          <w:color w:val="000000" w:themeColor="text1"/>
          <w:sz w:val="22"/>
        </w:rPr>
        <w:lastRenderedPageBreak/>
        <w:t xml:space="preserve">Моментом передачи документации считается дата получения Заказчиком соответствующих файлов. </w:t>
      </w:r>
    </w:p>
    <w:p w14:paraId="5967BFED" w14:textId="77777777"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Все документы должны быть представлены на </w:t>
      </w:r>
      <w:hyperlink r:id="rId14" w:tooltip="http://pandia.ru/text/category/russkij_yazik/" w:history="1">
        <w:r w:rsidRPr="00F5595B">
          <w:rPr>
            <w:rFonts w:ascii="Verdana" w:hAnsi="Verdana"/>
            <w:color w:val="000000" w:themeColor="text1"/>
            <w:sz w:val="22"/>
          </w:rPr>
          <w:t>русском языке</w:t>
        </w:r>
      </w:hyperlink>
      <w:r w:rsidRPr="00F5595B">
        <w:rPr>
          <w:rFonts w:ascii="Verdana" w:hAnsi="Verdana"/>
          <w:color w:val="000000" w:themeColor="text1"/>
          <w:sz w:val="22"/>
        </w:rPr>
        <w:t>. Отдельные документы, могут содержать записи латинскими буквами (наименование полей баз данных, программные коды и иные элементы, обусловленные особенностями программной реализации).</w:t>
      </w:r>
    </w:p>
    <w:p w14:paraId="7C3ADC35" w14:textId="647AE6AE" w:rsidR="00DE7C33"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Перечень базовых документов и их краткое содержание приведены в таблице «Перечень документов». С учетом настоящего ТЗ в состав документационных и отчетных материалов также включаются универсальное ТЗ на разработку и внедрение ИИ в организации, предложения по нормативно-методическому обеспечению использования ИИ, ежеквартальные отчеты, отчеты по этапам и итоговый отчет. Разработка иных документов, не указанных в настоящем ТЗ, возможна по отдельному письменному соглашению Сторон. </w:t>
      </w:r>
    </w:p>
    <w:p w14:paraId="59F08145" w14:textId="77777777" w:rsidR="0062249A" w:rsidRPr="00F5595B" w:rsidRDefault="0062249A">
      <w:pPr>
        <w:spacing w:after="0" w:line="240" w:lineRule="auto"/>
        <w:ind w:firstLine="709"/>
        <w:jc w:val="both"/>
        <w:rPr>
          <w:rFonts w:ascii="Verdana" w:hAnsi="Verdana"/>
          <w:color w:val="000000" w:themeColor="text1"/>
          <w:sz w:val="22"/>
        </w:rPr>
      </w:pPr>
    </w:p>
    <w:p w14:paraId="791ED9C8" w14:textId="34E3DE4A" w:rsidR="00DE7C33" w:rsidRDefault="008966E3">
      <w:pPr>
        <w:pStyle w:val="caption1"/>
        <w:spacing w:before="0" w:line="240" w:lineRule="auto"/>
        <w:ind w:firstLine="709"/>
        <w:rPr>
          <w:rFonts w:ascii="Verdana" w:hAnsi="Verdana"/>
          <w:color w:val="000000" w:themeColor="text1"/>
          <w:sz w:val="22"/>
          <w:szCs w:val="22"/>
        </w:rPr>
      </w:pPr>
      <w:r w:rsidRPr="00F5595B">
        <w:rPr>
          <w:rFonts w:ascii="Verdana" w:hAnsi="Verdana"/>
          <w:color w:val="000000" w:themeColor="text1"/>
          <w:sz w:val="22"/>
          <w:szCs w:val="22"/>
        </w:rPr>
        <w:t>Таблица «Перечень документов»</w:t>
      </w:r>
    </w:p>
    <w:p w14:paraId="24D397FF" w14:textId="77777777" w:rsidR="0062249A" w:rsidRPr="002E3A4A" w:rsidRDefault="0062249A" w:rsidP="002E3A4A">
      <w:pPr>
        <w:spacing w:after="0" w:line="240" w:lineRule="auto"/>
        <w:ind w:firstLine="709"/>
        <w:jc w:val="both"/>
        <w:rPr>
          <w:sz w:val="16"/>
          <w:szCs w:val="16"/>
        </w:rPr>
      </w:pPr>
    </w:p>
    <w:tbl>
      <w:tblPr>
        <w:tblW w:w="5257" w:type="pct"/>
        <w:tblInd w:w="-8" w:type="dxa"/>
        <w:tblLayout w:type="fixed"/>
        <w:tblLook w:val="04A0" w:firstRow="1" w:lastRow="0" w:firstColumn="1" w:lastColumn="0" w:noHBand="0" w:noVBand="1"/>
      </w:tblPr>
      <w:tblGrid>
        <w:gridCol w:w="567"/>
        <w:gridCol w:w="3660"/>
        <w:gridCol w:w="6121"/>
        <w:gridCol w:w="426"/>
      </w:tblGrid>
      <w:tr w:rsidR="00DE7C33" w:rsidRPr="0062249A" w14:paraId="191216D9" w14:textId="77777777" w:rsidTr="002E3A4A">
        <w:trPr>
          <w:tblHeader/>
        </w:trPr>
        <w:tc>
          <w:tcPr>
            <w:tcW w:w="56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2F95C9AA" w14:textId="77777777" w:rsidR="00DE7C33" w:rsidRPr="002E3A4A" w:rsidRDefault="008966E3">
            <w:pPr>
              <w:tabs>
                <w:tab w:val="left" w:pos="9637"/>
              </w:tabs>
              <w:spacing w:after="0" w:line="240" w:lineRule="auto"/>
              <w:ind w:firstLine="33"/>
              <w:jc w:val="both"/>
              <w:rPr>
                <w:rFonts w:ascii="Verdana" w:hAnsi="Verdana"/>
                <w:color w:val="000000" w:themeColor="text1"/>
                <w:sz w:val="20"/>
                <w:szCs w:val="20"/>
              </w:rPr>
            </w:pPr>
            <w:r w:rsidRPr="002E3A4A">
              <w:rPr>
                <w:rFonts w:ascii="Verdana" w:hAnsi="Verdana"/>
                <w:color w:val="000000" w:themeColor="text1"/>
                <w:sz w:val="20"/>
                <w:szCs w:val="20"/>
              </w:rPr>
              <w:t>№ п/п</w:t>
            </w:r>
          </w:p>
        </w:tc>
        <w:tc>
          <w:tcPr>
            <w:tcW w:w="36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206649EA" w14:textId="77777777" w:rsidR="00DE7C33" w:rsidRPr="002E3A4A" w:rsidRDefault="008966E3">
            <w:pPr>
              <w:tabs>
                <w:tab w:val="left" w:pos="9637"/>
              </w:tabs>
              <w:spacing w:after="0" w:line="240" w:lineRule="auto"/>
              <w:ind w:firstLine="709"/>
              <w:jc w:val="both"/>
              <w:rPr>
                <w:rFonts w:ascii="Verdana" w:hAnsi="Verdana"/>
                <w:color w:val="000000" w:themeColor="text1"/>
                <w:sz w:val="20"/>
                <w:szCs w:val="20"/>
              </w:rPr>
            </w:pPr>
            <w:r w:rsidRPr="002E3A4A">
              <w:rPr>
                <w:rFonts w:ascii="Verdana" w:hAnsi="Verdana"/>
                <w:color w:val="000000" w:themeColor="text1"/>
                <w:sz w:val="20"/>
                <w:szCs w:val="20"/>
              </w:rPr>
              <w:t>Наименование документа</w:t>
            </w:r>
          </w:p>
        </w:tc>
        <w:tc>
          <w:tcPr>
            <w:tcW w:w="612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0F2E509B" w14:textId="77777777" w:rsidR="00DE7C33" w:rsidRPr="002E3A4A" w:rsidRDefault="008966E3">
            <w:pPr>
              <w:tabs>
                <w:tab w:val="left" w:pos="9637"/>
              </w:tabs>
              <w:spacing w:after="0" w:line="240" w:lineRule="auto"/>
              <w:ind w:firstLine="709"/>
              <w:jc w:val="both"/>
              <w:rPr>
                <w:rFonts w:ascii="Verdana" w:hAnsi="Verdana"/>
                <w:color w:val="000000" w:themeColor="text1"/>
                <w:sz w:val="20"/>
                <w:szCs w:val="20"/>
              </w:rPr>
            </w:pPr>
            <w:r w:rsidRPr="002E3A4A">
              <w:rPr>
                <w:rFonts w:ascii="Verdana" w:hAnsi="Verdana"/>
                <w:color w:val="000000" w:themeColor="text1"/>
                <w:sz w:val="20"/>
                <w:szCs w:val="20"/>
              </w:rPr>
              <w:t>Краткое описание содержания документа</w:t>
            </w:r>
          </w:p>
        </w:tc>
        <w:tc>
          <w:tcPr>
            <w:tcW w:w="426" w:type="dxa"/>
          </w:tcPr>
          <w:p w14:paraId="7ED6FF6E" w14:textId="77777777" w:rsidR="00DE7C33" w:rsidRPr="002E3A4A" w:rsidRDefault="00DE7C33">
            <w:pPr>
              <w:spacing w:after="0" w:line="240" w:lineRule="auto"/>
              <w:ind w:firstLine="709"/>
              <w:jc w:val="both"/>
              <w:rPr>
                <w:rFonts w:ascii="Verdana" w:hAnsi="Verdana"/>
                <w:color w:val="000000" w:themeColor="text1"/>
                <w:sz w:val="20"/>
                <w:szCs w:val="20"/>
              </w:rPr>
            </w:pPr>
          </w:p>
        </w:tc>
      </w:tr>
      <w:tr w:rsidR="00DE7C33" w:rsidRPr="0062249A" w14:paraId="563AA446" w14:textId="77777777" w:rsidTr="002E3A4A">
        <w:tc>
          <w:tcPr>
            <w:tcW w:w="567" w:type="dxa"/>
            <w:tcBorders>
              <w:top w:val="single" w:sz="6" w:space="0" w:color="000000"/>
              <w:left w:val="single" w:sz="6" w:space="0" w:color="000000"/>
              <w:bottom w:val="single" w:sz="6" w:space="0" w:color="000000"/>
              <w:right w:val="single" w:sz="6" w:space="0" w:color="000000"/>
            </w:tcBorders>
          </w:tcPr>
          <w:p w14:paraId="66034E48"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27DF1CFD"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Архитектурная схема решения</w:t>
            </w:r>
          </w:p>
        </w:tc>
        <w:tc>
          <w:tcPr>
            <w:tcW w:w="6121" w:type="dxa"/>
            <w:tcBorders>
              <w:top w:val="single" w:sz="6" w:space="0" w:color="000000"/>
              <w:left w:val="single" w:sz="6" w:space="0" w:color="000000"/>
              <w:bottom w:val="single" w:sz="6" w:space="0" w:color="000000"/>
              <w:right w:val="single" w:sz="6" w:space="0" w:color="000000"/>
            </w:tcBorders>
          </w:tcPr>
          <w:p w14:paraId="3567E0EA"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Описание архитектуры решения, уточнение требований к развертыванию</w:t>
            </w:r>
          </w:p>
        </w:tc>
        <w:tc>
          <w:tcPr>
            <w:tcW w:w="426" w:type="dxa"/>
          </w:tcPr>
          <w:p w14:paraId="6D2C4407" w14:textId="77777777" w:rsidR="00DE7C33" w:rsidRPr="002E3A4A" w:rsidRDefault="00DE7C33">
            <w:pPr>
              <w:spacing w:after="0" w:line="240" w:lineRule="auto"/>
              <w:ind w:firstLine="709"/>
              <w:jc w:val="both"/>
              <w:rPr>
                <w:rFonts w:ascii="Verdana" w:hAnsi="Verdana"/>
                <w:color w:val="000000" w:themeColor="text1"/>
                <w:sz w:val="20"/>
                <w:szCs w:val="20"/>
              </w:rPr>
            </w:pPr>
          </w:p>
        </w:tc>
      </w:tr>
      <w:tr w:rsidR="00DE7C33" w:rsidRPr="0062249A" w14:paraId="66F430C0" w14:textId="77777777" w:rsidTr="002E3A4A">
        <w:tc>
          <w:tcPr>
            <w:tcW w:w="567" w:type="dxa"/>
            <w:tcBorders>
              <w:top w:val="single" w:sz="6" w:space="0" w:color="000000"/>
              <w:left w:val="single" w:sz="6" w:space="0" w:color="000000"/>
              <w:bottom w:val="single" w:sz="6" w:space="0" w:color="000000"/>
              <w:right w:val="single" w:sz="6" w:space="0" w:color="000000"/>
            </w:tcBorders>
          </w:tcPr>
          <w:p w14:paraId="22BCE248"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43419742"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Интеграционное взаимодействие</w:t>
            </w:r>
          </w:p>
        </w:tc>
        <w:tc>
          <w:tcPr>
            <w:tcW w:w="6121" w:type="dxa"/>
            <w:tcBorders>
              <w:top w:val="single" w:sz="6" w:space="0" w:color="000000"/>
              <w:left w:val="single" w:sz="6" w:space="0" w:color="000000"/>
              <w:bottom w:val="single" w:sz="6" w:space="0" w:color="000000"/>
              <w:right w:val="single" w:sz="6" w:space="0" w:color="000000"/>
            </w:tcBorders>
          </w:tcPr>
          <w:p w14:paraId="4654942C" w14:textId="6CE6EA46"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Описание всех интеграционных процессов внутри Проекта</w:t>
            </w:r>
          </w:p>
        </w:tc>
        <w:tc>
          <w:tcPr>
            <w:tcW w:w="426" w:type="dxa"/>
          </w:tcPr>
          <w:p w14:paraId="35C5239E" w14:textId="77777777" w:rsidR="00DE7C33" w:rsidRPr="002E3A4A" w:rsidRDefault="00DE7C33">
            <w:pPr>
              <w:spacing w:after="0" w:line="240" w:lineRule="auto"/>
              <w:ind w:firstLine="709"/>
              <w:jc w:val="both"/>
              <w:rPr>
                <w:rFonts w:ascii="Verdana" w:hAnsi="Verdana"/>
                <w:color w:val="000000" w:themeColor="text1"/>
                <w:sz w:val="20"/>
                <w:szCs w:val="20"/>
              </w:rPr>
            </w:pPr>
          </w:p>
        </w:tc>
      </w:tr>
      <w:tr w:rsidR="00DE7C33" w:rsidRPr="0062249A" w14:paraId="6DBD5451" w14:textId="77777777" w:rsidTr="002E3A4A">
        <w:tc>
          <w:tcPr>
            <w:tcW w:w="567" w:type="dxa"/>
            <w:tcBorders>
              <w:top w:val="single" w:sz="6" w:space="0" w:color="000000"/>
              <w:left w:val="single" w:sz="6" w:space="0" w:color="000000"/>
              <w:bottom w:val="single" w:sz="6" w:space="0" w:color="000000"/>
              <w:right w:val="single" w:sz="6" w:space="0" w:color="000000"/>
            </w:tcBorders>
          </w:tcPr>
          <w:p w14:paraId="40FF131C"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148CFF74"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Описание API Системы для внешних подключений</w:t>
            </w:r>
          </w:p>
        </w:tc>
        <w:tc>
          <w:tcPr>
            <w:tcW w:w="6121" w:type="dxa"/>
            <w:tcBorders>
              <w:top w:val="single" w:sz="6" w:space="0" w:color="000000"/>
              <w:left w:val="single" w:sz="6" w:space="0" w:color="000000"/>
              <w:bottom w:val="single" w:sz="6" w:space="0" w:color="000000"/>
              <w:right w:val="single" w:sz="6" w:space="0" w:color="000000"/>
            </w:tcBorders>
          </w:tcPr>
          <w:p w14:paraId="0030B64C"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 xml:space="preserve">Описание методов API для работы с Системой </w:t>
            </w:r>
          </w:p>
        </w:tc>
        <w:tc>
          <w:tcPr>
            <w:tcW w:w="426" w:type="dxa"/>
          </w:tcPr>
          <w:p w14:paraId="67CE3B14" w14:textId="77777777" w:rsidR="00DE7C33" w:rsidRPr="002E3A4A" w:rsidRDefault="00DE7C33">
            <w:pPr>
              <w:spacing w:after="0" w:line="240" w:lineRule="auto"/>
              <w:ind w:firstLine="709"/>
              <w:jc w:val="both"/>
              <w:rPr>
                <w:rFonts w:ascii="Verdana" w:hAnsi="Verdana"/>
                <w:color w:val="000000" w:themeColor="text1"/>
                <w:sz w:val="20"/>
                <w:szCs w:val="20"/>
              </w:rPr>
            </w:pPr>
          </w:p>
        </w:tc>
      </w:tr>
      <w:tr w:rsidR="00DE7C33" w:rsidRPr="0062249A" w14:paraId="68EFFACC" w14:textId="77777777" w:rsidTr="002E3A4A">
        <w:tc>
          <w:tcPr>
            <w:tcW w:w="567" w:type="dxa"/>
            <w:tcBorders>
              <w:top w:val="single" w:sz="6" w:space="0" w:color="000000"/>
              <w:left w:val="single" w:sz="6" w:space="0" w:color="000000"/>
              <w:bottom w:val="single" w:sz="6" w:space="0" w:color="000000"/>
              <w:right w:val="single" w:sz="6" w:space="0" w:color="000000"/>
            </w:tcBorders>
          </w:tcPr>
          <w:p w14:paraId="13589ECA"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49D06C7F"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План-график (календарный график)</w:t>
            </w:r>
          </w:p>
        </w:tc>
        <w:tc>
          <w:tcPr>
            <w:tcW w:w="6121" w:type="dxa"/>
            <w:tcBorders>
              <w:top w:val="single" w:sz="6" w:space="0" w:color="000000"/>
              <w:left w:val="single" w:sz="6" w:space="0" w:color="000000"/>
              <w:bottom w:val="single" w:sz="6" w:space="0" w:color="000000"/>
              <w:right w:val="single" w:sz="6" w:space="0" w:color="000000"/>
            </w:tcBorders>
          </w:tcPr>
          <w:p w14:paraId="5BDF180E"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Описание сроков и ответственных по этапам внедрения</w:t>
            </w:r>
          </w:p>
        </w:tc>
        <w:tc>
          <w:tcPr>
            <w:tcW w:w="426" w:type="dxa"/>
          </w:tcPr>
          <w:p w14:paraId="18AABBB6" w14:textId="77777777" w:rsidR="00DE7C33" w:rsidRPr="002E3A4A" w:rsidRDefault="00DE7C33">
            <w:pPr>
              <w:spacing w:after="0" w:line="240" w:lineRule="auto"/>
              <w:ind w:firstLine="709"/>
              <w:jc w:val="both"/>
              <w:rPr>
                <w:rFonts w:ascii="Verdana" w:hAnsi="Verdana"/>
                <w:color w:val="000000" w:themeColor="text1"/>
                <w:sz w:val="20"/>
                <w:szCs w:val="20"/>
              </w:rPr>
            </w:pPr>
          </w:p>
        </w:tc>
      </w:tr>
      <w:tr w:rsidR="00DE7C33" w:rsidRPr="0062249A" w14:paraId="1AA76BFE" w14:textId="77777777" w:rsidTr="002E3A4A">
        <w:tc>
          <w:tcPr>
            <w:tcW w:w="567" w:type="dxa"/>
            <w:tcBorders>
              <w:top w:val="single" w:sz="6" w:space="0" w:color="000000"/>
              <w:left w:val="single" w:sz="6" w:space="0" w:color="000000"/>
              <w:bottom w:val="single" w:sz="6" w:space="0" w:color="000000"/>
              <w:right w:val="single" w:sz="6" w:space="0" w:color="000000"/>
            </w:tcBorders>
          </w:tcPr>
          <w:p w14:paraId="59756177"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0728E7A7"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ЧТЗ (при необходимости)</w:t>
            </w:r>
          </w:p>
        </w:tc>
        <w:tc>
          <w:tcPr>
            <w:tcW w:w="6121" w:type="dxa"/>
            <w:tcBorders>
              <w:top w:val="single" w:sz="6" w:space="0" w:color="000000"/>
              <w:left w:val="single" w:sz="6" w:space="0" w:color="000000"/>
              <w:bottom w:val="single" w:sz="6" w:space="0" w:color="000000"/>
              <w:right w:val="single" w:sz="6" w:space="0" w:color="000000"/>
            </w:tcBorders>
          </w:tcPr>
          <w:p w14:paraId="474BA7D7"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Документ, уточняющий требования к Системе от функционального подразделения банка</w:t>
            </w:r>
          </w:p>
        </w:tc>
        <w:tc>
          <w:tcPr>
            <w:tcW w:w="426" w:type="dxa"/>
          </w:tcPr>
          <w:p w14:paraId="3C72C975" w14:textId="77777777" w:rsidR="00DE7C33" w:rsidRPr="002E3A4A" w:rsidRDefault="00DE7C33">
            <w:pPr>
              <w:spacing w:after="0" w:line="240" w:lineRule="auto"/>
              <w:ind w:firstLine="709"/>
              <w:jc w:val="both"/>
              <w:rPr>
                <w:rFonts w:ascii="Verdana" w:hAnsi="Verdana"/>
                <w:color w:val="000000" w:themeColor="text1"/>
                <w:sz w:val="20"/>
                <w:szCs w:val="20"/>
              </w:rPr>
            </w:pPr>
          </w:p>
        </w:tc>
      </w:tr>
      <w:tr w:rsidR="00DE7C33" w:rsidRPr="0062249A" w14:paraId="18CF75AD" w14:textId="77777777" w:rsidTr="002E3A4A">
        <w:tc>
          <w:tcPr>
            <w:tcW w:w="567" w:type="dxa"/>
            <w:tcBorders>
              <w:top w:val="single" w:sz="6" w:space="0" w:color="000000"/>
              <w:left w:val="single" w:sz="6" w:space="0" w:color="000000"/>
              <w:bottom w:val="single" w:sz="6" w:space="0" w:color="000000"/>
              <w:right w:val="single" w:sz="6" w:space="0" w:color="000000"/>
            </w:tcBorders>
          </w:tcPr>
          <w:p w14:paraId="23E6A4A0"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62464E30"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ПМИ</w:t>
            </w:r>
          </w:p>
        </w:tc>
        <w:tc>
          <w:tcPr>
            <w:tcW w:w="6121" w:type="dxa"/>
            <w:tcBorders>
              <w:top w:val="single" w:sz="6" w:space="0" w:color="000000"/>
              <w:left w:val="single" w:sz="6" w:space="0" w:color="000000"/>
              <w:bottom w:val="single" w:sz="6" w:space="0" w:color="000000"/>
              <w:right w:val="single" w:sz="6" w:space="0" w:color="000000"/>
            </w:tcBorders>
          </w:tcPr>
          <w:p w14:paraId="3E326CE4"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Документ разрабатывается совместно с Заказчиком и предназначен для определения технических данных, подлежащих проверке при испытании компонентов Системы и комплекса средств автоматизации проектирования, а также порядок испытаний и методы их контроля</w:t>
            </w:r>
          </w:p>
        </w:tc>
        <w:tc>
          <w:tcPr>
            <w:tcW w:w="426" w:type="dxa"/>
          </w:tcPr>
          <w:p w14:paraId="2F883E6C" w14:textId="77777777" w:rsidR="00DE7C33" w:rsidRPr="002E3A4A" w:rsidRDefault="00DE7C33">
            <w:pPr>
              <w:spacing w:after="0" w:line="240" w:lineRule="auto"/>
              <w:ind w:firstLine="709"/>
              <w:jc w:val="both"/>
              <w:rPr>
                <w:rFonts w:ascii="Verdana" w:hAnsi="Verdana"/>
                <w:color w:val="000000" w:themeColor="text1"/>
                <w:sz w:val="20"/>
                <w:szCs w:val="20"/>
              </w:rPr>
            </w:pPr>
          </w:p>
        </w:tc>
      </w:tr>
      <w:tr w:rsidR="00DE7C33" w:rsidRPr="0062249A" w14:paraId="7514C44F" w14:textId="77777777" w:rsidTr="002E3A4A">
        <w:tc>
          <w:tcPr>
            <w:tcW w:w="567" w:type="dxa"/>
            <w:tcBorders>
              <w:top w:val="single" w:sz="6" w:space="0" w:color="000000"/>
              <w:left w:val="single" w:sz="6" w:space="0" w:color="000000"/>
              <w:bottom w:val="single" w:sz="6" w:space="0" w:color="000000"/>
              <w:right w:val="single" w:sz="6" w:space="0" w:color="000000"/>
            </w:tcBorders>
          </w:tcPr>
          <w:p w14:paraId="69E2296A"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245BB0DC"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Инструкция пользователя/администратора Системы</w:t>
            </w:r>
          </w:p>
        </w:tc>
        <w:tc>
          <w:tcPr>
            <w:tcW w:w="6121" w:type="dxa"/>
            <w:tcBorders>
              <w:top w:val="single" w:sz="6" w:space="0" w:color="000000"/>
              <w:left w:val="single" w:sz="6" w:space="0" w:color="000000"/>
              <w:bottom w:val="single" w:sz="6" w:space="0" w:color="000000"/>
              <w:right w:val="single" w:sz="6" w:space="0" w:color="000000"/>
            </w:tcBorders>
          </w:tcPr>
          <w:p w14:paraId="6C9CAA3B"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Документ содержит описание Системы и правила ее использования</w:t>
            </w:r>
          </w:p>
        </w:tc>
        <w:tc>
          <w:tcPr>
            <w:tcW w:w="426" w:type="dxa"/>
          </w:tcPr>
          <w:p w14:paraId="513B901F" w14:textId="77777777" w:rsidR="00DE7C33" w:rsidRPr="002E3A4A" w:rsidRDefault="00DE7C33">
            <w:pPr>
              <w:spacing w:after="0" w:line="240" w:lineRule="auto"/>
              <w:ind w:firstLine="709"/>
              <w:jc w:val="both"/>
              <w:rPr>
                <w:rFonts w:ascii="Verdana" w:hAnsi="Verdana"/>
                <w:color w:val="000000" w:themeColor="text1"/>
                <w:sz w:val="20"/>
                <w:szCs w:val="20"/>
              </w:rPr>
            </w:pPr>
          </w:p>
        </w:tc>
      </w:tr>
      <w:tr w:rsidR="00DE7C33" w:rsidRPr="0062249A" w14:paraId="3475C607" w14:textId="77777777" w:rsidTr="002E3A4A">
        <w:tc>
          <w:tcPr>
            <w:tcW w:w="567" w:type="dxa"/>
            <w:tcBorders>
              <w:top w:val="single" w:sz="6" w:space="0" w:color="000000"/>
              <w:left w:val="single" w:sz="6" w:space="0" w:color="000000"/>
              <w:bottom w:val="single" w:sz="6" w:space="0" w:color="000000"/>
              <w:right w:val="single" w:sz="6" w:space="0" w:color="000000"/>
            </w:tcBorders>
          </w:tcPr>
          <w:p w14:paraId="38BBFCBE"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1EDBCA2F"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Протокол проведения испытаний</w:t>
            </w:r>
          </w:p>
        </w:tc>
        <w:tc>
          <w:tcPr>
            <w:tcW w:w="6121" w:type="dxa"/>
            <w:tcBorders>
              <w:top w:val="single" w:sz="6" w:space="0" w:color="000000"/>
              <w:left w:val="single" w:sz="6" w:space="0" w:color="000000"/>
              <w:bottom w:val="single" w:sz="6" w:space="0" w:color="000000"/>
              <w:right w:val="single" w:sz="6" w:space="0" w:color="000000"/>
            </w:tcBorders>
          </w:tcPr>
          <w:p w14:paraId="70E839A6"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Документ содержит информацию о результатах испытаний Системы</w:t>
            </w:r>
          </w:p>
        </w:tc>
        <w:tc>
          <w:tcPr>
            <w:tcW w:w="426" w:type="dxa"/>
          </w:tcPr>
          <w:p w14:paraId="17F88793" w14:textId="77777777" w:rsidR="00DE7C33" w:rsidRPr="002E3A4A" w:rsidRDefault="00DE7C33">
            <w:pPr>
              <w:spacing w:after="0" w:line="240" w:lineRule="auto"/>
              <w:ind w:firstLine="709"/>
              <w:jc w:val="both"/>
              <w:rPr>
                <w:rFonts w:ascii="Verdana" w:hAnsi="Verdana"/>
                <w:color w:val="000000" w:themeColor="text1"/>
                <w:sz w:val="20"/>
                <w:szCs w:val="20"/>
              </w:rPr>
            </w:pPr>
          </w:p>
        </w:tc>
      </w:tr>
      <w:tr w:rsidR="00DE7C33" w:rsidRPr="0062249A" w14:paraId="28FA1121" w14:textId="77777777" w:rsidTr="002E3A4A">
        <w:trPr>
          <w:gridAfter w:val="1"/>
          <w:wAfter w:w="426" w:type="dxa"/>
          <w:trHeight w:val="417"/>
        </w:trPr>
        <w:tc>
          <w:tcPr>
            <w:tcW w:w="567" w:type="dxa"/>
            <w:tcBorders>
              <w:top w:val="single" w:sz="6" w:space="0" w:color="000000"/>
              <w:left w:val="single" w:sz="6" w:space="0" w:color="000000"/>
              <w:bottom w:val="single" w:sz="6" w:space="0" w:color="000000"/>
              <w:right w:val="single" w:sz="6" w:space="0" w:color="000000"/>
            </w:tcBorders>
          </w:tcPr>
          <w:p w14:paraId="253ADA27"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5DCFDB50"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Универсальное ТЗ на разработку и внедрение ИИ в организации</w:t>
            </w:r>
          </w:p>
        </w:tc>
        <w:tc>
          <w:tcPr>
            <w:tcW w:w="6121" w:type="dxa"/>
            <w:tcBorders>
              <w:top w:val="single" w:sz="6" w:space="0" w:color="000000"/>
              <w:left w:val="single" w:sz="6" w:space="0" w:color="000000"/>
              <w:bottom w:val="single" w:sz="6" w:space="0" w:color="000000"/>
              <w:right w:val="single" w:sz="6" w:space="0" w:color="000000"/>
            </w:tcBorders>
          </w:tcPr>
          <w:p w14:paraId="0A1D8167" w14:textId="77777777"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Универсальный документ на основе настоящего ТЗ, предназначенный для адаптации другими организациями; включает типовую структуру требований, подходы к нормативно-методическому обеспечению, а также учет нормативных требований стран ЕАЭС и применимых международных норм.</w:t>
            </w:r>
          </w:p>
        </w:tc>
      </w:tr>
      <w:tr w:rsidR="00DE7C33" w:rsidRPr="0062249A" w14:paraId="0604DA87" w14:textId="77777777" w:rsidTr="002E3A4A">
        <w:trPr>
          <w:gridAfter w:val="1"/>
          <w:wAfter w:w="426" w:type="dxa"/>
          <w:trHeight w:val="417"/>
        </w:trPr>
        <w:tc>
          <w:tcPr>
            <w:tcW w:w="567" w:type="dxa"/>
            <w:tcBorders>
              <w:top w:val="single" w:sz="6" w:space="0" w:color="000000"/>
              <w:left w:val="single" w:sz="6" w:space="0" w:color="000000"/>
              <w:bottom w:val="single" w:sz="6" w:space="0" w:color="000000"/>
              <w:right w:val="single" w:sz="6" w:space="0" w:color="000000"/>
            </w:tcBorders>
          </w:tcPr>
          <w:p w14:paraId="1C6FE81F"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0C28AB88" w14:textId="77777777"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Проекты внутренних нормативных документов по использованию ИИ</w:t>
            </w:r>
          </w:p>
        </w:tc>
        <w:tc>
          <w:tcPr>
            <w:tcW w:w="6121" w:type="dxa"/>
            <w:tcBorders>
              <w:top w:val="single" w:sz="6" w:space="0" w:color="000000"/>
              <w:left w:val="single" w:sz="6" w:space="0" w:color="000000"/>
              <w:bottom w:val="single" w:sz="6" w:space="0" w:color="000000"/>
              <w:right w:val="single" w:sz="6" w:space="0" w:color="000000"/>
            </w:tcBorders>
          </w:tcPr>
          <w:p w14:paraId="0F4931B6" w14:textId="71B67A9C" w:rsidR="00DE7C33" w:rsidRPr="002E3A4A" w:rsidRDefault="008966E3">
            <w:pPr>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 xml:space="preserve">Проекты внутренних нормативных документов: безопасность, интеграция с СУИБ, политика использования ИИ, управление доступами, журналирование (логирование), обработка данных, контроль результатов ИИ и соответствие внутренним регламентам. Формируется с учетом предоставленных Заказчиком образцов, внутреннего регламента и </w:t>
            </w:r>
            <w:r w:rsidRPr="002E3A4A">
              <w:rPr>
                <w:rFonts w:ascii="Verdana" w:hAnsi="Verdana"/>
                <w:color w:val="000000" w:themeColor="text1"/>
                <w:sz w:val="20"/>
                <w:szCs w:val="20"/>
              </w:rPr>
              <w:lastRenderedPageBreak/>
              <w:t>перечня; конкретный перечень согласуется с Заказчиком.</w:t>
            </w:r>
          </w:p>
        </w:tc>
      </w:tr>
      <w:tr w:rsidR="00DE7C33" w:rsidRPr="0062249A" w14:paraId="384177F3" w14:textId="77777777" w:rsidTr="002E3A4A">
        <w:trPr>
          <w:gridAfter w:val="1"/>
          <w:wAfter w:w="426" w:type="dxa"/>
          <w:trHeight w:val="417"/>
        </w:trPr>
        <w:tc>
          <w:tcPr>
            <w:tcW w:w="567" w:type="dxa"/>
            <w:tcBorders>
              <w:top w:val="single" w:sz="6" w:space="0" w:color="000000"/>
              <w:left w:val="single" w:sz="6" w:space="0" w:color="000000"/>
              <w:bottom w:val="single" w:sz="6" w:space="0" w:color="000000"/>
              <w:right w:val="single" w:sz="6" w:space="0" w:color="000000"/>
            </w:tcBorders>
          </w:tcPr>
          <w:p w14:paraId="0340247E" w14:textId="77777777" w:rsidR="00DE7C33" w:rsidRPr="002E3A4A" w:rsidRDefault="00DE7C33">
            <w:pPr>
              <w:pStyle w:val="afff0"/>
              <w:numPr>
                <w:ilvl w:val="0"/>
                <w:numId w:val="26"/>
              </w:numPr>
              <w:tabs>
                <w:tab w:val="left" w:pos="9637"/>
              </w:tabs>
              <w:spacing w:after="0" w:line="240" w:lineRule="auto"/>
              <w:jc w:val="center"/>
              <w:rPr>
                <w:rFonts w:ascii="Verdana" w:hAnsi="Verdana"/>
                <w:color w:val="000000" w:themeColor="text1"/>
                <w:sz w:val="20"/>
                <w:szCs w:val="20"/>
              </w:rPr>
            </w:pPr>
          </w:p>
        </w:tc>
        <w:tc>
          <w:tcPr>
            <w:tcW w:w="3660" w:type="dxa"/>
            <w:tcBorders>
              <w:top w:val="single" w:sz="6" w:space="0" w:color="000000"/>
              <w:left w:val="single" w:sz="6" w:space="0" w:color="000000"/>
              <w:bottom w:val="single" w:sz="6" w:space="0" w:color="000000"/>
              <w:right w:val="single" w:sz="6" w:space="0" w:color="000000"/>
            </w:tcBorders>
          </w:tcPr>
          <w:p w14:paraId="4EC4B922" w14:textId="008AA431"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Отчетность по Проекту</w:t>
            </w:r>
          </w:p>
        </w:tc>
        <w:tc>
          <w:tcPr>
            <w:tcW w:w="6121" w:type="dxa"/>
            <w:tcBorders>
              <w:top w:val="single" w:sz="6" w:space="0" w:color="000000"/>
              <w:left w:val="single" w:sz="6" w:space="0" w:color="000000"/>
              <w:bottom w:val="single" w:sz="6" w:space="0" w:color="000000"/>
              <w:right w:val="single" w:sz="6" w:space="0" w:color="000000"/>
            </w:tcBorders>
          </w:tcPr>
          <w:p w14:paraId="6BFF3281" w14:textId="20B3CCE0" w:rsidR="00DE7C33" w:rsidRPr="002E3A4A" w:rsidRDefault="008966E3">
            <w:pPr>
              <w:tabs>
                <w:tab w:val="left" w:pos="9637"/>
              </w:tabs>
              <w:spacing w:after="0" w:line="240" w:lineRule="auto"/>
              <w:jc w:val="both"/>
              <w:rPr>
                <w:rFonts w:ascii="Verdana" w:hAnsi="Verdana"/>
                <w:color w:val="000000" w:themeColor="text1"/>
                <w:sz w:val="20"/>
                <w:szCs w:val="20"/>
              </w:rPr>
            </w:pPr>
            <w:r w:rsidRPr="002E3A4A">
              <w:rPr>
                <w:rFonts w:ascii="Verdana" w:hAnsi="Verdana"/>
                <w:color w:val="000000" w:themeColor="text1"/>
                <w:sz w:val="20"/>
                <w:szCs w:val="20"/>
              </w:rPr>
              <w:t>Ежеквартальные отчеты о проделанной работе, отчеты по завершении каждого из пяти этапов Проекта и итоговый отчет по завершении Проекта; формат и порядок согласования отчетов определяются План</w:t>
            </w:r>
            <w:r w:rsidR="0034587C">
              <w:rPr>
                <w:rFonts w:ascii="Verdana" w:hAnsi="Verdana"/>
                <w:color w:val="000000" w:themeColor="text1"/>
                <w:sz w:val="20"/>
                <w:szCs w:val="20"/>
              </w:rPr>
              <w:t>ом</w:t>
            </w:r>
            <w:r w:rsidRPr="002E3A4A">
              <w:rPr>
                <w:rFonts w:ascii="Verdana" w:hAnsi="Verdana"/>
                <w:color w:val="000000" w:themeColor="text1"/>
                <w:sz w:val="20"/>
                <w:szCs w:val="20"/>
              </w:rPr>
              <w:t>-графиком и Договором</w:t>
            </w:r>
          </w:p>
        </w:tc>
      </w:tr>
    </w:tbl>
    <w:p w14:paraId="42A36D22" w14:textId="77777777" w:rsidR="00DE7C33" w:rsidRPr="00F5595B" w:rsidRDefault="00DE7C33">
      <w:pPr>
        <w:tabs>
          <w:tab w:val="left" w:pos="9637"/>
        </w:tabs>
        <w:spacing w:after="0" w:line="240" w:lineRule="auto"/>
        <w:ind w:firstLine="709"/>
        <w:jc w:val="both"/>
        <w:rPr>
          <w:rFonts w:ascii="Verdana" w:hAnsi="Verdana"/>
          <w:color w:val="000000" w:themeColor="text1"/>
          <w:sz w:val="22"/>
        </w:rPr>
      </w:pPr>
    </w:p>
    <w:p w14:paraId="129E929D" w14:textId="0F57F025"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Документы разрабатываются </w:t>
      </w:r>
      <w:r w:rsidR="006A3BC1">
        <w:rPr>
          <w:rFonts w:ascii="Verdana" w:hAnsi="Verdana"/>
          <w:color w:val="000000" w:themeColor="text1"/>
          <w:sz w:val="22"/>
        </w:rPr>
        <w:t>Подрядчиком</w:t>
      </w:r>
      <w:r w:rsidRPr="00F5595B">
        <w:rPr>
          <w:rFonts w:ascii="Verdana" w:hAnsi="Verdana"/>
          <w:color w:val="000000" w:themeColor="text1"/>
          <w:sz w:val="22"/>
        </w:rPr>
        <w:t xml:space="preserve"> в объеме, достаточном для выполнения требований настоящего ТЗ и ЧТЗ и проведения приемочных испытаний в соответствии с ПМИ. Детализация, оформление и структура документов определяются </w:t>
      </w:r>
      <w:r w:rsidR="006A3BC1">
        <w:rPr>
          <w:rFonts w:ascii="Verdana" w:hAnsi="Verdana"/>
          <w:color w:val="000000" w:themeColor="text1"/>
          <w:sz w:val="22"/>
        </w:rPr>
        <w:t>Подрядчиком</w:t>
      </w:r>
      <w:r w:rsidRPr="00F5595B">
        <w:rPr>
          <w:rFonts w:ascii="Verdana" w:hAnsi="Verdana"/>
          <w:color w:val="000000" w:themeColor="text1"/>
          <w:sz w:val="22"/>
        </w:rPr>
        <w:t xml:space="preserve"> с учетом внутренних стандартов и практик. </w:t>
      </w:r>
    </w:p>
    <w:p w14:paraId="686B3BAB" w14:textId="2FCF8D11" w:rsidR="00DE7C33" w:rsidRPr="00F5595B" w:rsidRDefault="006A3BC1">
      <w:pPr>
        <w:spacing w:after="0" w:line="240" w:lineRule="auto"/>
        <w:ind w:firstLine="709"/>
        <w:jc w:val="both"/>
        <w:rPr>
          <w:rFonts w:ascii="Verdana" w:hAnsi="Verdana"/>
          <w:color w:val="000000" w:themeColor="text1"/>
          <w:sz w:val="22"/>
        </w:rPr>
      </w:pPr>
      <w:r>
        <w:rPr>
          <w:rFonts w:ascii="Verdana" w:hAnsi="Verdana"/>
          <w:color w:val="000000" w:themeColor="text1"/>
          <w:sz w:val="22"/>
        </w:rPr>
        <w:t>Подрядчик</w:t>
      </w:r>
      <w:r w:rsidR="008966E3" w:rsidRPr="00F5595B">
        <w:rPr>
          <w:rFonts w:ascii="Verdana" w:hAnsi="Verdana"/>
          <w:color w:val="000000" w:themeColor="text1"/>
          <w:sz w:val="22"/>
        </w:rPr>
        <w:t xml:space="preserve"> не несет ответственности за использование Заказчиком документации в целях, не связанных с эксплуатацией Системы, а также за интерпретацию содержания документов третьими лицами. </w:t>
      </w:r>
    </w:p>
    <w:p w14:paraId="74DCF685" w14:textId="1D67AFAB"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Все документы считаются принятыми Заказчиком при отсутствии мотивированных письменных замечаний в течение 15 рабочих дней с момента их получения Заказчиком. </w:t>
      </w:r>
    </w:p>
    <w:p w14:paraId="5BEA3FA1" w14:textId="77777777" w:rsidR="00DE7C33" w:rsidRPr="00F5595B" w:rsidRDefault="00DE7C33">
      <w:pPr>
        <w:spacing w:after="0" w:line="240" w:lineRule="auto"/>
        <w:ind w:firstLine="709"/>
        <w:jc w:val="both"/>
        <w:rPr>
          <w:rFonts w:ascii="Verdana" w:hAnsi="Verdana"/>
          <w:color w:val="000000" w:themeColor="text1"/>
          <w:sz w:val="22"/>
        </w:rPr>
      </w:pPr>
    </w:p>
    <w:p w14:paraId="4497F24F" w14:textId="77777777" w:rsidR="00DE7C33" w:rsidRPr="00F5595B" w:rsidRDefault="008966E3">
      <w:pPr>
        <w:pStyle w:val="311"/>
        <w:spacing w:before="0" w:line="240" w:lineRule="auto"/>
        <w:ind w:firstLine="709"/>
        <w:jc w:val="both"/>
        <w:rPr>
          <w:rFonts w:ascii="Verdana" w:hAnsi="Verdana" w:cs="Times New Roman"/>
          <w:color w:val="000000" w:themeColor="text1"/>
          <w:sz w:val="22"/>
        </w:rPr>
      </w:pPr>
      <w:bookmarkStart w:id="22" w:name="_Toc221275573"/>
      <w:r w:rsidRPr="00F5595B">
        <w:rPr>
          <w:rFonts w:ascii="Verdana" w:hAnsi="Verdana" w:cs="Times New Roman"/>
          <w:color w:val="000000" w:themeColor="text1"/>
          <w:sz w:val="22"/>
        </w:rPr>
        <w:t>12. Требования к обучению</w:t>
      </w:r>
      <w:bookmarkEnd w:id="22"/>
    </w:p>
    <w:p w14:paraId="14378CFB" w14:textId="312B8A60" w:rsidR="00DE7C33" w:rsidRPr="00F5595B" w:rsidRDefault="006A3BC1">
      <w:pPr>
        <w:spacing w:after="0" w:line="240" w:lineRule="auto"/>
        <w:ind w:firstLine="709"/>
        <w:jc w:val="both"/>
        <w:rPr>
          <w:rFonts w:ascii="Verdana" w:hAnsi="Verdana"/>
          <w:color w:val="000000" w:themeColor="text1"/>
          <w:sz w:val="22"/>
        </w:rPr>
      </w:pPr>
      <w:bookmarkStart w:id="23" w:name="_Toc275115381"/>
      <w:bookmarkStart w:id="24" w:name="_Toc177034384"/>
      <w:bookmarkStart w:id="25" w:name="_Toc276464087"/>
      <w:bookmarkStart w:id="26" w:name="_Toc276464090"/>
      <w:bookmarkStart w:id="27" w:name="_Toc273370394"/>
      <w:bookmarkStart w:id="28" w:name="_Toc415132997"/>
      <w:bookmarkStart w:id="29" w:name="_Toc9348706"/>
      <w:bookmarkStart w:id="30" w:name="_Toc190788118"/>
      <w:bookmarkStart w:id="31" w:name="_Toc320549771"/>
      <w:bookmarkStart w:id="32" w:name="_Toc430013737"/>
      <w:r>
        <w:rPr>
          <w:rFonts w:ascii="Verdana" w:hAnsi="Verdana"/>
          <w:color w:val="000000" w:themeColor="text1"/>
          <w:sz w:val="22"/>
        </w:rPr>
        <w:t>Подрядчик</w:t>
      </w:r>
      <w:r w:rsidR="008966E3" w:rsidRPr="00F5595B">
        <w:rPr>
          <w:rFonts w:ascii="Verdana" w:hAnsi="Verdana"/>
          <w:color w:val="000000" w:themeColor="text1"/>
          <w:sz w:val="22"/>
        </w:rPr>
        <w:t xml:space="preserve"> должен провести обучение работников Заказчика по работе с Системой. Программа обучения разрабатывается командой </w:t>
      </w:r>
      <w:r>
        <w:rPr>
          <w:rFonts w:ascii="Verdana" w:hAnsi="Verdana"/>
          <w:color w:val="000000" w:themeColor="text1"/>
          <w:sz w:val="22"/>
        </w:rPr>
        <w:t>Подрядчика</w:t>
      </w:r>
      <w:r w:rsidR="008966E3" w:rsidRPr="00F5595B">
        <w:rPr>
          <w:rFonts w:ascii="Verdana" w:hAnsi="Verdana"/>
          <w:color w:val="000000" w:themeColor="text1"/>
          <w:sz w:val="22"/>
        </w:rPr>
        <w:t>.</w:t>
      </w:r>
      <w:bookmarkEnd w:id="23"/>
      <w:bookmarkEnd w:id="24"/>
      <w:bookmarkEnd w:id="25"/>
      <w:bookmarkEnd w:id="26"/>
      <w:bookmarkEnd w:id="27"/>
      <w:bookmarkEnd w:id="28"/>
      <w:bookmarkEnd w:id="29"/>
      <w:bookmarkEnd w:id="30"/>
      <w:bookmarkEnd w:id="31"/>
      <w:bookmarkEnd w:id="32"/>
      <w:r w:rsidR="008966E3" w:rsidRPr="00F5595B">
        <w:rPr>
          <w:rFonts w:ascii="Verdana" w:hAnsi="Verdana"/>
          <w:color w:val="000000" w:themeColor="text1"/>
          <w:sz w:val="22"/>
        </w:rPr>
        <w:t xml:space="preserve"> Обучение проводится в целях ознакомления пользователей с функциональными возможностями Системы и порядком работы с ней в рамках реализованного функционала.</w:t>
      </w:r>
    </w:p>
    <w:p w14:paraId="32282937" w14:textId="5B74FE01"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Обучение не является заменой профессиональной подготовки работников Заказчика и не предполагает формирования у них специальных технических или юридических компетенций. </w:t>
      </w:r>
      <w:r w:rsidR="006A3BC1">
        <w:rPr>
          <w:rFonts w:ascii="Verdana" w:hAnsi="Verdana"/>
          <w:color w:val="000000" w:themeColor="text1"/>
          <w:sz w:val="22"/>
        </w:rPr>
        <w:t>Подрядчик</w:t>
      </w:r>
      <w:r w:rsidRPr="00F5595B">
        <w:rPr>
          <w:rFonts w:ascii="Verdana" w:hAnsi="Verdana"/>
          <w:color w:val="000000" w:themeColor="text1"/>
          <w:sz w:val="22"/>
        </w:rPr>
        <w:t xml:space="preserve"> не несет ответственности за результаты деятельности работников Заказчика, а также за корректность использования Системы после проведения обучения. Повторное обучение, расширенное обучение, а также обучение дополнительных групп пользователей осуществляется по отдельному соглашению Сторон. </w:t>
      </w:r>
    </w:p>
    <w:p w14:paraId="49C1E704" w14:textId="65859030" w:rsidR="00DE7C33" w:rsidRPr="00F5595B" w:rsidRDefault="008966E3">
      <w:pPr>
        <w:spacing w:after="0" w:line="240" w:lineRule="auto"/>
        <w:ind w:firstLine="709"/>
        <w:jc w:val="both"/>
        <w:rPr>
          <w:rFonts w:ascii="Verdana" w:hAnsi="Verdana"/>
          <w:color w:val="000000" w:themeColor="text1"/>
          <w:sz w:val="22"/>
        </w:rPr>
      </w:pPr>
      <w:r w:rsidRPr="00F5595B">
        <w:rPr>
          <w:rFonts w:ascii="Verdana" w:hAnsi="Verdana"/>
          <w:color w:val="000000" w:themeColor="text1"/>
          <w:sz w:val="22"/>
        </w:rPr>
        <w:t xml:space="preserve">Факт проведения обучения подтверждается участием представителей Заказчика в обучающем мероприятии и соответствующими закрывающими документами, если иное не установлено Договором. </w:t>
      </w:r>
    </w:p>
    <w:p w14:paraId="2EC85B99" w14:textId="32415BB5" w:rsidR="00DE7C33" w:rsidRPr="00F5595B" w:rsidRDefault="008966E3">
      <w:pPr>
        <w:spacing w:after="0" w:line="240" w:lineRule="auto"/>
        <w:ind w:firstLine="709"/>
        <w:contextualSpacing/>
        <w:jc w:val="both"/>
        <w:rPr>
          <w:rFonts w:ascii="Verdana" w:hAnsi="Verdana"/>
          <w:color w:val="000000" w:themeColor="text1"/>
          <w:sz w:val="22"/>
        </w:rPr>
      </w:pPr>
      <w:r w:rsidRPr="00F5595B">
        <w:rPr>
          <w:rFonts w:ascii="Verdana" w:hAnsi="Verdana"/>
          <w:color w:val="000000" w:themeColor="text1"/>
          <w:sz w:val="22"/>
        </w:rPr>
        <w:t xml:space="preserve">Срок проведения обучения — до 4 (четырех) рабочих дней. Программа определяется </w:t>
      </w:r>
      <w:r w:rsidR="006A3BC1">
        <w:rPr>
          <w:rFonts w:ascii="Verdana" w:hAnsi="Verdana"/>
          <w:color w:val="000000" w:themeColor="text1"/>
          <w:sz w:val="22"/>
        </w:rPr>
        <w:t>Подрядчиком</w:t>
      </w:r>
      <w:r w:rsidRPr="00F5595B">
        <w:rPr>
          <w:rFonts w:ascii="Verdana" w:hAnsi="Verdana"/>
          <w:color w:val="000000" w:themeColor="text1"/>
          <w:sz w:val="22"/>
        </w:rPr>
        <w:t xml:space="preserve"> и согласуется с Заказчиком.</w:t>
      </w:r>
    </w:p>
    <w:p w14:paraId="576EB993" w14:textId="77777777" w:rsidR="00DE7C33" w:rsidRPr="00F5595B" w:rsidRDefault="00DE7C33">
      <w:pPr>
        <w:spacing w:after="0" w:line="240" w:lineRule="auto"/>
        <w:ind w:firstLine="709"/>
        <w:jc w:val="both"/>
        <w:rPr>
          <w:rFonts w:ascii="Verdana" w:hAnsi="Verdana" w:cs="Times New Roman"/>
          <w:color w:val="000000" w:themeColor="text1"/>
          <w:sz w:val="22"/>
        </w:rPr>
      </w:pPr>
    </w:p>
    <w:p w14:paraId="4DD210B2" w14:textId="10680573" w:rsidR="00DE7C33" w:rsidRPr="00F5595B" w:rsidRDefault="008966E3" w:rsidP="00F5595B">
      <w:pPr>
        <w:pStyle w:val="311"/>
        <w:spacing w:before="0" w:line="240" w:lineRule="auto"/>
        <w:ind w:firstLine="709"/>
        <w:jc w:val="both"/>
        <w:rPr>
          <w:rFonts w:ascii="Verdana" w:hAnsi="Verdana" w:cs="Times New Roman"/>
          <w:color w:val="000000" w:themeColor="text1"/>
          <w:sz w:val="22"/>
        </w:rPr>
      </w:pPr>
      <w:r w:rsidRPr="00F5595B">
        <w:rPr>
          <w:rFonts w:ascii="Verdana" w:hAnsi="Verdana" w:cs="Times New Roman"/>
          <w:color w:val="000000" w:themeColor="text1"/>
          <w:sz w:val="22"/>
        </w:rPr>
        <w:t>13.</w:t>
      </w:r>
      <w:r w:rsidR="0062249A">
        <w:rPr>
          <w:rFonts w:ascii="Verdana" w:hAnsi="Verdana" w:cs="Times New Roman"/>
          <w:color w:val="000000" w:themeColor="text1"/>
          <w:sz w:val="22"/>
        </w:rPr>
        <w:t xml:space="preserve"> </w:t>
      </w:r>
      <w:r w:rsidRPr="00F5595B">
        <w:rPr>
          <w:rFonts w:ascii="Verdana" w:hAnsi="Verdana" w:cs="Times New Roman"/>
          <w:color w:val="000000" w:themeColor="text1"/>
          <w:sz w:val="22"/>
        </w:rPr>
        <w:t>Права на Экосистему ИИ</w:t>
      </w:r>
    </w:p>
    <w:p w14:paraId="0ED763C5" w14:textId="4FB624CF" w:rsidR="00DE7C33" w:rsidRPr="00F5595B" w:rsidRDefault="008966E3" w:rsidP="00F5595B">
      <w:pPr>
        <w:numPr>
          <w:ilvl w:val="0"/>
          <w:numId w:val="29"/>
        </w:numPr>
        <w:spacing w:after="0" w:line="240" w:lineRule="auto"/>
        <w:ind w:left="0" w:firstLine="709"/>
        <w:jc w:val="both"/>
        <w:rPr>
          <w:rFonts w:ascii="Verdana" w:eastAsia="Times New Roman" w:hAnsi="Verdana"/>
          <w:sz w:val="22"/>
        </w:rPr>
      </w:pPr>
      <w:r w:rsidRPr="00F5595B">
        <w:rPr>
          <w:rFonts w:ascii="Verdana" w:eastAsia="Times New Roman" w:hAnsi="Verdana"/>
          <w:sz w:val="22"/>
        </w:rPr>
        <w:t xml:space="preserve">Исключительные права на Экосистему ИИ, созданную </w:t>
      </w:r>
      <w:r w:rsidR="006A3BC1">
        <w:rPr>
          <w:rFonts w:ascii="Verdana" w:eastAsia="Times New Roman" w:hAnsi="Verdana"/>
          <w:sz w:val="22"/>
        </w:rPr>
        <w:t>Подрядчиком</w:t>
      </w:r>
      <w:r w:rsidRPr="00F5595B">
        <w:rPr>
          <w:rFonts w:ascii="Verdana" w:eastAsia="Times New Roman" w:hAnsi="Verdana"/>
          <w:sz w:val="22"/>
        </w:rPr>
        <w:t xml:space="preserve"> в рамках реализации </w:t>
      </w:r>
      <w:r w:rsidRPr="00F5595B">
        <w:rPr>
          <w:rFonts w:ascii="Verdana" w:hAnsi="Verdana"/>
          <w:color w:val="000000" w:themeColor="text1"/>
          <w:sz w:val="22"/>
        </w:rPr>
        <w:t>функциональных модулей (Блоки 1–5 пункта 2.3 настоящего ТЗ)</w:t>
      </w:r>
      <w:r w:rsidRPr="00F5595B">
        <w:rPr>
          <w:rFonts w:ascii="Verdana" w:eastAsia="Times New Roman" w:hAnsi="Verdana"/>
          <w:sz w:val="22"/>
        </w:rPr>
        <w:t xml:space="preserve"> (а также на новые версии Экосистемы ИИ, ее отдельные модули, доработки, патчи) принадлежат </w:t>
      </w:r>
      <w:r w:rsidR="006A3BC1">
        <w:rPr>
          <w:rFonts w:ascii="Verdana" w:eastAsia="Times New Roman" w:hAnsi="Verdana"/>
          <w:sz w:val="22"/>
        </w:rPr>
        <w:t>Подрядчику</w:t>
      </w:r>
      <w:r w:rsidRPr="00F5595B">
        <w:rPr>
          <w:rFonts w:ascii="Verdana" w:eastAsia="Times New Roman" w:hAnsi="Verdana"/>
          <w:sz w:val="22"/>
        </w:rPr>
        <w:t xml:space="preserve">. </w:t>
      </w:r>
    </w:p>
    <w:p w14:paraId="781B2DA4" w14:textId="0B8C277C" w:rsidR="00DE7C33" w:rsidRPr="00F5595B" w:rsidRDefault="008966E3" w:rsidP="00F5595B">
      <w:pPr>
        <w:numPr>
          <w:ilvl w:val="0"/>
          <w:numId w:val="29"/>
        </w:numPr>
        <w:spacing w:after="0" w:line="240" w:lineRule="auto"/>
        <w:ind w:left="0" w:firstLine="709"/>
        <w:jc w:val="both"/>
        <w:rPr>
          <w:rFonts w:ascii="Verdana" w:eastAsia="Times New Roman" w:hAnsi="Verdana"/>
          <w:sz w:val="22"/>
        </w:rPr>
      </w:pPr>
      <w:r w:rsidRPr="00F5595B">
        <w:rPr>
          <w:rFonts w:ascii="Verdana" w:eastAsia="Times New Roman" w:hAnsi="Verdana"/>
          <w:sz w:val="22"/>
        </w:rPr>
        <w:t xml:space="preserve">Заказчику предоставляется право использования Экосистемы ИИ, созданной </w:t>
      </w:r>
      <w:r w:rsidR="006A3BC1">
        <w:rPr>
          <w:rFonts w:ascii="Verdana" w:eastAsia="Times New Roman" w:hAnsi="Verdana"/>
          <w:sz w:val="22"/>
        </w:rPr>
        <w:t>Подрядчиком</w:t>
      </w:r>
      <w:r w:rsidRPr="00F5595B">
        <w:rPr>
          <w:rFonts w:ascii="Verdana" w:eastAsia="Times New Roman" w:hAnsi="Verdana"/>
          <w:sz w:val="22"/>
        </w:rPr>
        <w:t xml:space="preserve"> в рамках реализации </w:t>
      </w:r>
      <w:r w:rsidRPr="00F5595B">
        <w:rPr>
          <w:rFonts w:ascii="Verdana" w:hAnsi="Verdana"/>
          <w:color w:val="000000" w:themeColor="text1"/>
          <w:sz w:val="22"/>
        </w:rPr>
        <w:t>функциональных модулей (Блоки 1–5 пункта 2.3 настоящего ТЗ)</w:t>
      </w:r>
      <w:r w:rsidRPr="00F5595B">
        <w:rPr>
          <w:rFonts w:ascii="Verdana" w:eastAsia="Times New Roman" w:hAnsi="Verdana"/>
          <w:sz w:val="22"/>
        </w:rPr>
        <w:t xml:space="preserve"> (а также на новые версии Экосистемы ИИ, ее отдельные модули, доработки, патчи, созданные </w:t>
      </w:r>
      <w:r w:rsidR="006A3BC1">
        <w:rPr>
          <w:rFonts w:ascii="Verdana" w:eastAsia="Times New Roman" w:hAnsi="Verdana"/>
          <w:sz w:val="22"/>
        </w:rPr>
        <w:t>Подрядчиком</w:t>
      </w:r>
      <w:r w:rsidRPr="00F5595B">
        <w:rPr>
          <w:rFonts w:ascii="Verdana" w:eastAsia="Times New Roman" w:hAnsi="Verdana"/>
          <w:sz w:val="22"/>
        </w:rPr>
        <w:t xml:space="preserve"> в период гарантийной поддержки Экосистемы ИИ) на условиях простой неисключительной лицензии, на весь срок действия исключительного права </w:t>
      </w:r>
      <w:r w:rsidR="006A3BC1">
        <w:rPr>
          <w:rFonts w:ascii="Verdana" w:eastAsia="Times New Roman" w:hAnsi="Verdana"/>
          <w:sz w:val="22"/>
        </w:rPr>
        <w:t>Подрядчика</w:t>
      </w:r>
      <w:r w:rsidR="006A3BC1" w:rsidRPr="00F5595B">
        <w:rPr>
          <w:rFonts w:ascii="Verdana" w:eastAsia="Times New Roman" w:hAnsi="Verdana"/>
          <w:sz w:val="22"/>
        </w:rPr>
        <w:t xml:space="preserve"> </w:t>
      </w:r>
      <w:r w:rsidRPr="00F5595B">
        <w:rPr>
          <w:rFonts w:ascii="Verdana" w:eastAsia="Times New Roman" w:hAnsi="Verdana"/>
          <w:sz w:val="22"/>
        </w:rPr>
        <w:t>на соответствующую версию Экосистемы ИИ, на территории всего мира.</w:t>
      </w:r>
      <w:r w:rsidR="00D90173" w:rsidRPr="00F5595B">
        <w:rPr>
          <w:rFonts w:ascii="Verdana" w:eastAsia="Times New Roman" w:hAnsi="Verdana"/>
          <w:sz w:val="22"/>
        </w:rPr>
        <w:t xml:space="preserve"> </w:t>
      </w:r>
      <w:r w:rsidR="0039327F" w:rsidRPr="00057A17">
        <w:rPr>
          <w:rFonts w:ascii="Verdana" w:eastAsia="Times New Roman" w:hAnsi="Verdana"/>
          <w:sz w:val="22"/>
        </w:rPr>
        <w:t xml:space="preserve">Заказчик имеет право использовать Экосистему ИИ путем установки и воспроизведения Экосистемы ИИ на серверном оборудовании Заказчика с </w:t>
      </w:r>
      <w:r w:rsidR="0039327F" w:rsidRPr="00057A17">
        <w:rPr>
          <w:rFonts w:ascii="Verdana" w:eastAsia="Times New Roman" w:hAnsi="Verdana"/>
          <w:sz w:val="22"/>
        </w:rPr>
        <w:lastRenderedPageBreak/>
        <w:t>предоставлением доступа</w:t>
      </w:r>
      <w:r w:rsidR="0039327F">
        <w:rPr>
          <w:rStyle w:val="ab"/>
          <w:rFonts w:ascii="Verdana" w:eastAsia="Times New Roman" w:hAnsi="Verdana"/>
          <w:sz w:val="22"/>
        </w:rPr>
        <w:footnoteReference w:id="1"/>
      </w:r>
      <w:r w:rsidR="0039327F" w:rsidRPr="00057A17">
        <w:rPr>
          <w:rFonts w:ascii="Verdana" w:eastAsia="Times New Roman" w:hAnsi="Verdana"/>
          <w:sz w:val="22"/>
        </w:rPr>
        <w:t xml:space="preserve"> к Экосистеме ИИ работникам Заказчика и иным лицам</w:t>
      </w:r>
      <w:r w:rsidR="0039327F">
        <w:rPr>
          <w:rStyle w:val="ab"/>
          <w:rFonts w:ascii="Verdana" w:eastAsia="Times New Roman" w:hAnsi="Verdana"/>
          <w:sz w:val="22"/>
        </w:rPr>
        <w:footnoteReference w:id="2"/>
      </w:r>
      <w:r w:rsidR="00D90173" w:rsidRPr="00F5595B">
        <w:rPr>
          <w:rFonts w:ascii="Verdana" w:eastAsia="Times New Roman" w:hAnsi="Verdana"/>
          <w:sz w:val="22"/>
        </w:rPr>
        <w:t xml:space="preserve"> </w:t>
      </w:r>
      <w:r w:rsidRPr="00F5595B">
        <w:rPr>
          <w:rFonts w:ascii="Verdana" w:eastAsia="Times New Roman" w:hAnsi="Verdana"/>
          <w:sz w:val="22"/>
        </w:rPr>
        <w:t xml:space="preserve">Заказчик вправе адаптировать Экосистему ИИ (вносить изменения, исключительно в целях функционирования Экосистемы ИИ на конкретных технических средствах Заказчика или под управлением конкретных программ Заказчика) как с привлечением </w:t>
      </w:r>
      <w:r w:rsidR="006A3BC1">
        <w:rPr>
          <w:rFonts w:ascii="Verdana" w:eastAsia="Times New Roman" w:hAnsi="Verdana"/>
          <w:sz w:val="22"/>
        </w:rPr>
        <w:t>Подрядчика</w:t>
      </w:r>
      <w:r w:rsidRPr="00F5595B">
        <w:rPr>
          <w:rFonts w:ascii="Verdana" w:eastAsia="Times New Roman" w:hAnsi="Verdana"/>
          <w:sz w:val="22"/>
        </w:rPr>
        <w:t xml:space="preserve">, так и третьих лиц (без получения согласия от </w:t>
      </w:r>
      <w:r w:rsidR="006A3BC1">
        <w:rPr>
          <w:rFonts w:ascii="Verdana" w:eastAsia="Times New Roman" w:hAnsi="Verdana"/>
          <w:sz w:val="22"/>
        </w:rPr>
        <w:t>Подрядчика</w:t>
      </w:r>
      <w:r w:rsidRPr="00F5595B">
        <w:rPr>
          <w:rFonts w:ascii="Verdana" w:eastAsia="Times New Roman" w:hAnsi="Verdana"/>
          <w:sz w:val="22"/>
        </w:rPr>
        <w:t xml:space="preserve">). </w:t>
      </w:r>
    </w:p>
    <w:p w14:paraId="7C0D2828" w14:textId="3DFAE23B" w:rsidR="00DE7C33" w:rsidRPr="00F5595B" w:rsidRDefault="008966E3" w:rsidP="00F5595B">
      <w:pPr>
        <w:numPr>
          <w:ilvl w:val="0"/>
          <w:numId w:val="29"/>
        </w:numPr>
        <w:spacing w:after="0" w:line="240" w:lineRule="auto"/>
        <w:ind w:left="0" w:firstLine="709"/>
        <w:jc w:val="both"/>
        <w:rPr>
          <w:rFonts w:ascii="Verdana" w:eastAsia="Times New Roman" w:hAnsi="Verdana"/>
          <w:sz w:val="22"/>
        </w:rPr>
      </w:pPr>
      <w:r w:rsidRPr="00F5595B">
        <w:rPr>
          <w:rFonts w:ascii="Verdana" w:eastAsia="Times New Roman" w:hAnsi="Verdana"/>
          <w:sz w:val="22"/>
        </w:rPr>
        <w:t xml:space="preserve">Все права на любые сведения и материалы, загружаемые Заказчиком в Экосистему ИИ (включая, но не ограничиваясь, тексты, документы, файлы, базы данных, изображения, аудио и видеоматериалы, иными объекты и данные), принадлежат Заказчику либо соответствующим правообладателям. Их загрузка в Экосистему ИИ не влечет отчуждение исключительных прав на них </w:t>
      </w:r>
      <w:r w:rsidR="006A3BC1">
        <w:rPr>
          <w:rFonts w:ascii="Verdana" w:eastAsia="Times New Roman" w:hAnsi="Verdana"/>
          <w:sz w:val="22"/>
        </w:rPr>
        <w:t>Подрядчику</w:t>
      </w:r>
      <w:r w:rsidRPr="00F5595B">
        <w:rPr>
          <w:rFonts w:ascii="Verdana" w:eastAsia="Times New Roman" w:hAnsi="Verdana"/>
          <w:sz w:val="22"/>
        </w:rPr>
        <w:t xml:space="preserve"> либо предоставление лицензии </w:t>
      </w:r>
      <w:r w:rsidR="006A3BC1">
        <w:rPr>
          <w:rFonts w:ascii="Verdana" w:eastAsia="Times New Roman" w:hAnsi="Verdana"/>
          <w:sz w:val="22"/>
        </w:rPr>
        <w:t>Подрядчику</w:t>
      </w:r>
      <w:r w:rsidRPr="00F5595B">
        <w:rPr>
          <w:rFonts w:ascii="Verdana" w:eastAsia="Times New Roman" w:hAnsi="Verdana"/>
          <w:sz w:val="22"/>
        </w:rPr>
        <w:t xml:space="preserve">. </w:t>
      </w:r>
    </w:p>
    <w:p w14:paraId="1FCA7D12" w14:textId="5CC5C1AE" w:rsidR="00DE7C33" w:rsidRPr="00F5595B" w:rsidRDefault="008966E3" w:rsidP="00F5595B">
      <w:pPr>
        <w:numPr>
          <w:ilvl w:val="0"/>
          <w:numId w:val="29"/>
        </w:numPr>
        <w:spacing w:after="0" w:line="240" w:lineRule="auto"/>
        <w:ind w:left="0" w:firstLine="709"/>
        <w:jc w:val="both"/>
        <w:rPr>
          <w:rFonts w:ascii="Verdana" w:eastAsia="Times New Roman" w:hAnsi="Verdana"/>
          <w:sz w:val="22"/>
        </w:rPr>
      </w:pPr>
      <w:r w:rsidRPr="00F5595B">
        <w:rPr>
          <w:rFonts w:ascii="Verdana" w:eastAsia="Times New Roman" w:hAnsi="Verdana"/>
          <w:sz w:val="22"/>
        </w:rPr>
        <w:t xml:space="preserve">Исключительные права на результаты интеллектуальной деятельности, созданные с использованием Экосистемы ИИ (в том числе промпты, тексты, фото- видеоизображения, документы, иные объекты), принадлежат Заказчику. Заказчик вправе использовать результаты работы Экосистемы ИИ в любых коммерческих целях без выплаты дополнительного вознаграждения </w:t>
      </w:r>
      <w:r w:rsidR="006A3BC1">
        <w:rPr>
          <w:rFonts w:ascii="Verdana" w:eastAsia="Times New Roman" w:hAnsi="Verdana"/>
          <w:sz w:val="22"/>
        </w:rPr>
        <w:t>Подрядчику</w:t>
      </w:r>
      <w:r w:rsidRPr="00F5595B">
        <w:rPr>
          <w:rFonts w:ascii="Verdana" w:eastAsia="Times New Roman" w:hAnsi="Verdana"/>
          <w:sz w:val="22"/>
        </w:rPr>
        <w:t>.</w:t>
      </w:r>
    </w:p>
    <w:p w14:paraId="362CDCCD" w14:textId="29A41EA8" w:rsidR="00DE7C33" w:rsidRPr="00F5595B" w:rsidRDefault="006A3BC1" w:rsidP="00F5595B">
      <w:pPr>
        <w:numPr>
          <w:ilvl w:val="0"/>
          <w:numId w:val="29"/>
        </w:numPr>
        <w:spacing w:after="0" w:line="240" w:lineRule="auto"/>
        <w:ind w:left="0" w:firstLine="709"/>
        <w:jc w:val="both"/>
        <w:rPr>
          <w:rFonts w:ascii="Verdana" w:eastAsia="Times New Roman" w:hAnsi="Verdana"/>
          <w:sz w:val="22"/>
        </w:rPr>
      </w:pPr>
      <w:r>
        <w:rPr>
          <w:rFonts w:ascii="Verdana" w:eastAsia="Times New Roman" w:hAnsi="Verdana"/>
          <w:sz w:val="22"/>
        </w:rPr>
        <w:t>Подрядчик</w:t>
      </w:r>
      <w:r w:rsidR="008966E3" w:rsidRPr="00F5595B">
        <w:rPr>
          <w:rFonts w:ascii="Verdana" w:eastAsia="Times New Roman" w:hAnsi="Verdana"/>
          <w:sz w:val="22"/>
        </w:rPr>
        <w:t xml:space="preserve"> гарантирует, что обучал Экосистему ИИ на законных основаниях, не нарушая авторских прав и иных прав третьих лиц, и берет на себя ответственность/обязанность урегулировать претензии третьих лиц в случае их предъявления Заказчику.</w:t>
      </w:r>
    </w:p>
    <w:p w14:paraId="3E7126E6" w14:textId="5962CA03" w:rsidR="00DE7C33" w:rsidRPr="00F5595B" w:rsidRDefault="006A3BC1" w:rsidP="00F5595B">
      <w:pPr>
        <w:pStyle w:val="afff0"/>
        <w:numPr>
          <w:ilvl w:val="0"/>
          <w:numId w:val="29"/>
        </w:numPr>
        <w:spacing w:after="0" w:line="240" w:lineRule="auto"/>
        <w:ind w:left="0" w:firstLine="709"/>
        <w:contextualSpacing w:val="0"/>
        <w:jc w:val="both"/>
        <w:rPr>
          <w:rFonts w:cs="Times New Roman"/>
          <w:color w:val="000000" w:themeColor="text1"/>
          <w:lang w:eastAsia="ru-RU"/>
        </w:rPr>
      </w:pPr>
      <w:r>
        <w:rPr>
          <w:rFonts w:ascii="Verdana" w:eastAsia="Times New Roman" w:hAnsi="Verdana"/>
          <w:sz w:val="22"/>
        </w:rPr>
        <w:t>Подрядчик</w:t>
      </w:r>
      <w:r w:rsidR="008966E3" w:rsidRPr="00F5595B">
        <w:rPr>
          <w:rFonts w:ascii="Verdana" w:eastAsia="Times New Roman" w:hAnsi="Verdana"/>
          <w:sz w:val="22"/>
        </w:rPr>
        <w:t xml:space="preserve"> передает Заказчику исключительные права на все результаты интеллектуальной деятельности, созданные </w:t>
      </w:r>
      <w:r>
        <w:rPr>
          <w:rFonts w:ascii="Verdana" w:eastAsia="Times New Roman" w:hAnsi="Verdana"/>
          <w:sz w:val="22"/>
        </w:rPr>
        <w:t>Подрядчиком</w:t>
      </w:r>
      <w:r w:rsidR="008966E3" w:rsidRPr="00F5595B">
        <w:rPr>
          <w:rFonts w:ascii="Verdana" w:eastAsia="Times New Roman" w:hAnsi="Verdana"/>
          <w:sz w:val="22"/>
        </w:rPr>
        <w:t xml:space="preserve"> в рамках выполнения работ </w:t>
      </w:r>
      <w:r w:rsidR="0054024D">
        <w:rPr>
          <w:rFonts w:ascii="Verdana" w:eastAsia="Times New Roman" w:hAnsi="Verdana"/>
          <w:sz w:val="22"/>
        </w:rPr>
        <w:br/>
      </w:r>
      <w:r w:rsidR="008966E3" w:rsidRPr="00F5595B">
        <w:rPr>
          <w:rFonts w:ascii="Verdana" w:eastAsia="Times New Roman" w:hAnsi="Verdana"/>
          <w:sz w:val="22"/>
        </w:rPr>
        <w:t xml:space="preserve">по </w:t>
      </w:r>
      <w:r w:rsidR="008966E3" w:rsidRPr="00F5595B">
        <w:rPr>
          <w:rFonts w:ascii="Verdana" w:hAnsi="Verdana"/>
          <w:color w:val="000000" w:themeColor="text1"/>
          <w:sz w:val="22"/>
        </w:rPr>
        <w:t xml:space="preserve">подготовке внутренних нормативных документов, регулирующих использование ИИ </w:t>
      </w:r>
      <w:r w:rsidR="0054024D">
        <w:rPr>
          <w:rFonts w:ascii="Verdana" w:hAnsi="Verdana"/>
          <w:color w:val="000000" w:themeColor="text1"/>
          <w:sz w:val="22"/>
        </w:rPr>
        <w:br/>
      </w:r>
      <w:r w:rsidR="008966E3" w:rsidRPr="00F5595B">
        <w:rPr>
          <w:rFonts w:ascii="Verdana" w:hAnsi="Verdana"/>
          <w:color w:val="000000" w:themeColor="text1"/>
          <w:sz w:val="22"/>
        </w:rPr>
        <w:t>в ЕАБР и</w:t>
      </w:r>
      <w:r w:rsidR="008966E3" w:rsidRPr="00F5595B">
        <w:rPr>
          <w:rFonts w:ascii="Verdana" w:eastAsia="Times New Roman" w:hAnsi="Verdana"/>
          <w:sz w:val="22"/>
        </w:rPr>
        <w:t xml:space="preserve"> созданию </w:t>
      </w:r>
      <w:r w:rsidR="008966E3" w:rsidRPr="00F5595B">
        <w:rPr>
          <w:rFonts w:ascii="Verdana" w:hAnsi="Verdana"/>
          <w:color w:val="000000" w:themeColor="text1"/>
          <w:sz w:val="22"/>
        </w:rPr>
        <w:t>Универсального ТЗ (Блоки 7-8 пункта 2.3 настоящего ТЗ)</w:t>
      </w:r>
      <w:r w:rsidR="008966E3" w:rsidRPr="00F5595B">
        <w:rPr>
          <w:rFonts w:ascii="Verdana" w:eastAsia="Times New Roman" w:hAnsi="Verdana"/>
          <w:sz w:val="22"/>
        </w:rPr>
        <w:t>. Передача таких прав осуществляется по акту приема-передачи.</w:t>
      </w:r>
      <w:r w:rsidR="008966E3" w:rsidRPr="00F5595B">
        <w:t xml:space="preserve"> </w:t>
      </w:r>
    </w:p>
    <w:sectPr w:rsidR="00DE7C33" w:rsidRPr="00F5595B" w:rsidSect="00CC0640">
      <w:headerReference w:type="even" r:id="rId15"/>
      <w:headerReference w:type="default" r:id="rId16"/>
      <w:footerReference w:type="even" r:id="rId17"/>
      <w:footerReference w:type="default" r:id="rId18"/>
      <w:headerReference w:type="first" r:id="rId19"/>
      <w:footerReference w:type="first" r:id="rId20"/>
      <w:pgSz w:w="12240" w:h="15840"/>
      <w:pgMar w:top="1134" w:right="851" w:bottom="1134" w:left="1134" w:header="0" w:footer="606" w:gutter="0"/>
      <w:cols w:space="1701"/>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ndrey Nikolaev" w:date="2026-06-16T13:35:40Z" w:initials="AN">
    <w:p w14:paraId="00000001" w14:textId="00000001">
      <w:pPr>
        <w:spacing w:line="240" w:after="0" w:lineRule="auto" w:before="0"/>
        <w:ind w:firstLine="0" w:left="0" w:right="0"/>
        <w:jc w:val="left"/>
      </w:pPr>
      <w:r>
        <w:rPr>
          <w:rFonts w:eastAsia="Arial" w:ascii="Arial" w:hAnsi="Arial" w:cs="Arial"/>
          <w:sz w:val="22"/>
        </w:rPr>
        <w:t xml:space="preserve">Удалить Блок 3 из ТЗ</w:t>
      </w:r>
    </w:p>
  </w:comment>
  <w:comment w:id="1" w:author="Кокин Антон Сергеевич" w:date="2026-06-11T22:16:00Z" w:initials="КАС">
    <w:p w14:paraId="00000002" w14:textId="00000002">
      <w:pPr>
        <w:spacing w:line="240" w:after="0" w:lineRule="auto" w:before="0"/>
        <w:ind w:firstLine="0" w:left="0" w:right="0"/>
        <w:jc w:val="left"/>
      </w:pPr>
      <w:r>
        <w:rPr>
          <w:rFonts w:eastAsia="Arial" w:ascii="Arial" w:hAnsi="Arial" w:cs="Arial"/>
          <w:sz w:val="22"/>
        </w:rPr>
        <w:t xml:space="preserve">В текущей мировой практике нет понмания принципах к защите ИИ-агентов. У них слишком широкие права доступа, проблемы с инвентаризацией и галюцинированием и аудитом действий. В текущем скудном описании данный блок неприемлем. Если исполнитель это всё обеспечивает ему надо срочно выходить на мировой рынок – он станет лидером, так как на RSA Conference решения этих проблем не нашли</w:t>
      </w:r>
    </w:p>
  </w:comment>
  <w:comment w:id="2" w:author="Дмитрий Куликов [4]" w:date="2026-06-15T19:19:00Z" w:initials="ДК[">
    <w:p w14:paraId="00000003" w14:textId="00000003">
      <w:pPr>
        <w:spacing w:line="240" w:after="0" w:lineRule="auto" w:before="0"/>
        <w:ind w:firstLine="0" w:left="0" w:right="0"/>
        <w:jc w:val="left"/>
      </w:pPr>
      <w:r>
        <w:rPr>
          <w:rFonts w:eastAsia="Arial" w:ascii="Arial" w:hAnsi="Arial" w:cs="Arial"/>
          <w:sz w:val="22"/>
        </w:rPr>
        <w:t xml:space="preserve">Обсудить как уточнить формулировки.</w:t>
      </w:r>
    </w:p>
  </w:comment>
  <w:comment w:id="3" w:author="Andrey Nikolaev" w:date="2026-06-16T13:23:11Z" w:initials="AN">
    <w:p w14:paraId="00000004" w14:textId="00000004">
      <w:pPr>
        <w:spacing w:line="240" w:after="0" w:lineRule="auto" w:before="0"/>
        <w:ind w:firstLine="0" w:left="0" w:right="0"/>
        <w:jc w:val="left"/>
      </w:pPr>
      <w:r>
        <w:rPr>
          <w:rFonts w:eastAsia="Arial" w:ascii="Arial" w:hAnsi="Arial" w:cs="Arial"/>
          <w:sz w:val="22"/>
        </w:rPr>
        <w:t xml:space="preserve">Добавить описание понятия ИИ-агента с точки зрения платформы и безопасности. с доступом только на чтение</w:t>
      </w:r>
    </w:p>
  </w:comment>
  <w:comment w:id="4" w:author="Кокин Антон Сергеевич" w:date="2026-06-11T22:00:00Z" w:initials="КАС">
    <w:p w14:paraId="00000005" w14:textId="00000005">
      <w:pPr>
        <w:spacing w:line="240" w:after="0" w:lineRule="auto" w:before="0"/>
        <w:ind w:firstLine="0" w:left="0" w:right="0"/>
        <w:jc w:val="left"/>
      </w:pPr>
      <w:r>
        <w:rPr>
          <w:rFonts w:eastAsia="Arial" w:ascii="Arial" w:hAnsi="Arial" w:cs="Arial"/>
          <w:sz w:val="22"/>
        </w:rPr>
        <w:t xml:space="preserve">Исполнитель принимает и подтведает установленный порядок предоставления удаленного доступа в соответствии с требования утвержденного ВНД Банка, а также непосредственные испольнители обязына ознакоиться и предоставить подвеждение ознакомления с инструкцией для подрячиков по удаленному доступу (должна идит как приложение к договору) А также должен быть заключен NDA</w:t>
      </w:r>
    </w:p>
  </w:comment>
  <w:comment w:id="5" w:author="Дмитрий Куликов [2]" w:date="2026-06-15T17:11:00Z" w:initials="КДВ">
    <w:p w14:paraId="00000006" w14:textId="00000006">
      <w:pPr>
        <w:spacing w:line="240" w:after="0" w:lineRule="auto" w:before="0"/>
        <w:ind w:firstLine="0" w:left="0" w:right="0"/>
        <w:jc w:val="left"/>
      </w:pPr>
      <w:r>
        <w:rPr>
          <w:rFonts w:eastAsia="Arial" w:ascii="Arial" w:hAnsi="Arial" w:cs="Arial"/>
          <w:sz w:val="22"/>
        </w:rPr>
        <w:t xml:space="preserve">ок</w:t>
      </w:r>
    </w:p>
  </w:comment>
  <w:comment w:id="6" w:author="Кокин Антон Сергеевич" w:date="2026-06-11T21:59:00Z" w:initials="КАС">
    <w:p w14:paraId="00000007" w14:textId="00000007">
      <w:pPr>
        <w:spacing w:line="240" w:after="0" w:lineRule="auto" w:before="0"/>
        <w:ind w:firstLine="0" w:left="0" w:right="0"/>
        <w:jc w:val="left"/>
      </w:pPr>
      <w:r>
        <w:rPr>
          <w:rFonts w:eastAsia="Arial" w:ascii="Arial" w:hAnsi="Arial" w:cs="Arial"/>
          <w:sz w:val="22"/>
        </w:rPr>
        <w:t xml:space="preserve">Нигде по тексту такого сокращения нет</w:t>
      </w:r>
    </w:p>
  </w:comment>
  <w:comment w:id="7" w:author="Дмитрий Куликов [2]" w:date="2026-06-15T17:13:00Z" w:initials="КДВ">
    <w:p w14:paraId="00000008" w14:textId="00000008">
      <w:pPr>
        <w:spacing w:line="240" w:after="0" w:lineRule="auto" w:before="0"/>
        <w:ind w:firstLine="0" w:left="0" w:right="0"/>
        <w:jc w:val="left"/>
      </w:pPr>
      <w:r>
        <w:rPr>
          <w:rFonts w:eastAsia="Arial" w:ascii="Arial" w:hAnsi="Arial" w:cs="Arial"/>
          <w:sz w:val="22"/>
        </w:rPr>
        <w:t xml:space="preserve">ок</w:t>
      </w:r>
    </w:p>
  </w:comment>
  <w:comment w:id="8" w:author="Кокин Антон Сергеевич" w:date="2026-06-11T22:36:00Z" w:initials="КАС">
    <w:p w14:paraId="00000009" w14:textId="00000009">
      <w:pPr>
        <w:spacing w:line="240" w:after="0" w:lineRule="auto" w:before="0"/>
        <w:ind w:firstLine="0" w:left="0" w:right="0"/>
        <w:jc w:val="left"/>
      </w:pPr>
      <w:r>
        <w:rPr>
          <w:rFonts w:eastAsia="Arial" w:ascii="Arial" w:hAnsi="Arial" w:cs="Arial"/>
          <w:sz w:val="22"/>
        </w:rPr>
        <w:t xml:space="preserve">Добавить определение процесса контроля какою информацию можно в принципе отправлять во вне а какую нельзя.</w:t>
      </w:r>
    </w:p>
    <w:p w14:paraId="0000000A" w14:textId="0000000A">
      <w:pPr>
        <w:spacing w:line="240" w:after="0" w:lineRule="auto" w:before="0"/>
        <w:ind w:firstLine="0" w:left="0" w:right="0"/>
        <w:jc w:val="left"/>
      </w:pPr>
      <w:r>
        <w:rPr>
          <w:rFonts w:eastAsia="Arial" w:ascii="Arial" w:hAnsi="Arial" w:cs="Arial"/>
          <w:sz w:val="22"/>
        </w:rPr>
        <w:t xml:space="preserve"/>
      </w:r>
    </w:p>
  </w:comment>
  <w:comment w:id="9" w:author="Дмитрий Куликов [2]" w:date="2026-06-15T17:14:00Z" w:initials="КДВ">
    <w:p w14:paraId="0000000B" w14:textId="0000000B">
      <w:pPr>
        <w:spacing w:line="240" w:after="0" w:lineRule="auto" w:before="0"/>
        <w:ind w:firstLine="0" w:left="0" w:right="0"/>
        <w:jc w:val="left"/>
      </w:pPr>
      <w:r>
        <w:rPr>
          <w:rFonts w:eastAsia="Arial" w:ascii="Arial" w:hAnsi="Arial" w:cs="Arial"/>
          <w:sz w:val="22"/>
        </w:rPr>
        <w:t xml:space="preserve">Предлагаю указать ,что определяется в процессе реализации проекта</w:t>
      </w:r>
    </w:p>
  </w:comment>
  <w:comment w:id="10" w:author="Кокин Антон Сергеевич" w:date="2026-06-11T22:55:00Z" w:initials="КАС">
    <w:p w14:paraId="0000000C" w14:textId="0000000C">
      <w:pPr>
        <w:spacing w:line="240" w:after="0" w:lineRule="auto" w:before="0"/>
        <w:ind w:firstLine="0" w:left="0" w:right="0"/>
        <w:jc w:val="left"/>
      </w:pPr>
      <w:r>
        <w:rPr>
          <w:rFonts w:eastAsia="Arial" w:ascii="Arial" w:hAnsi="Arial" w:cs="Arial"/>
          <w:sz w:val="22"/>
        </w:rPr>
        <w:t xml:space="preserve">Во все пункты, категоризация и разрешения досупа (запрос/ответ). А то я напишу запрос: что было на совещании Подгузова и «вставить имя». А система мне это выдаст.</w:t>
      </w:r>
    </w:p>
    <w:p w14:paraId="0000000D" w14:textId="0000000D">
      <w:pPr>
        <w:spacing w:line="240" w:after="0" w:lineRule="auto" w:before="0"/>
        <w:ind w:firstLine="0" w:left="0" w:right="0"/>
        <w:jc w:val="left"/>
      </w:pPr>
      <w:r>
        <w:rPr>
          <w:rFonts w:eastAsia="Arial" w:ascii="Arial" w:hAnsi="Arial" w:cs="Arial"/>
          <w:sz w:val="22"/>
        </w:rPr>
        <w:t xml:space="preserve">пока НИГДЕ нет отписания задачи разграничения</w:t>
      </w:r>
    </w:p>
  </w:comment>
  <w:comment w:id="11" w:author="Дмитрий Куликов [13]" w:date="2026-06-15T19:26:00Z" w:initials="КДВ">
    <w:p w14:paraId="0000000E" w14:textId="0000000E">
      <w:pPr>
        <w:spacing w:line="240" w:after="0" w:lineRule="auto" w:before="0"/>
        <w:ind w:firstLine="0" w:left="0" w:right="0"/>
        <w:jc w:val="left"/>
      </w:pPr>
      <w:r>
        <w:rPr>
          <w:rFonts w:eastAsia="Arial" w:ascii="Arial" w:hAnsi="Arial" w:cs="Arial"/>
          <w:sz w:val="22"/>
        </w:rPr>
        <w:t xml:space="preserve">Данный пункт исключается из ТЗ</w:t>
      </w:r>
    </w:p>
  </w:comment>
  <w:comment w:id="12" w:author="Кокин Антон Сергеевич" w:date="2026-06-11T22:57:00Z" w:initials="КАС">
    <w:p w14:paraId="0000000F" w14:textId="0000000F">
      <w:pPr>
        <w:spacing w:line="240" w:after="0" w:lineRule="auto" w:before="0"/>
        <w:ind w:firstLine="0" w:left="0" w:right="0"/>
        <w:jc w:val="left"/>
      </w:pPr>
      <w:r>
        <w:rPr>
          <w:rFonts w:eastAsia="Arial" w:ascii="Arial" w:hAnsi="Arial" w:cs="Arial"/>
          <w:sz w:val="22"/>
        </w:rPr>
        <w:t xml:space="preserve">Где он? Является ли он частью системы? Или его покупать надо? В терминах ничего не было про прокси</w:t>
      </w:r>
    </w:p>
  </w:comment>
  <w:comment w:id="13" w:author="Дмитрий Куликов [14]" w:date="2026-06-15T19:26:00Z" w:initials="КДВ">
    <w:p w14:paraId="00000010" w14:textId="00000010">
      <w:pPr>
        <w:spacing w:line="240" w:after="0" w:lineRule="auto" w:before="0"/>
        <w:ind w:firstLine="0" w:left="0" w:right="0"/>
        <w:jc w:val="left"/>
      </w:pPr>
      <w:r>
        <w:rPr>
          <w:rFonts w:eastAsia="Arial" w:ascii="Arial" w:hAnsi="Arial" w:cs="Arial"/>
          <w:sz w:val="22"/>
        </w:rPr>
        <w:t xml:space="preserve">Обсудить на встрече</w:t>
      </w:r>
    </w:p>
  </w:comment>
  <w:comment w:id="14" w:author="Кокин Антон Сергеевич" w:date="2026-06-11T22:58:00Z" w:initials="КАС">
    <w:p w14:paraId="00000011" w14:textId="00000011">
      <w:pPr>
        <w:spacing w:line="240" w:after="0" w:lineRule="auto" w:before="0"/>
        <w:ind w:firstLine="0" w:left="0" w:right="0"/>
        <w:jc w:val="left"/>
      </w:pPr>
      <w:r>
        <w:rPr>
          <w:rFonts w:eastAsia="Arial" w:ascii="Arial" w:hAnsi="Arial" w:cs="Arial"/>
          <w:sz w:val="22"/>
        </w:rPr>
        <w:t xml:space="preserve">+интеграция с SIEM</w:t>
      </w:r>
    </w:p>
  </w:comment>
  <w:comment w:id="15" w:author="Дмитрий Куликов [2]" w:date="2026-06-15T17:44:00Z" w:initials="КДВ">
    <w:p w14:paraId="00000012" w14:textId="00000012">
      <w:pPr>
        <w:spacing w:line="240" w:after="0" w:lineRule="auto" w:before="0"/>
        <w:ind w:firstLine="0" w:left="0" w:right="0"/>
        <w:jc w:val="left"/>
      </w:pPr>
      <w:r>
        <w:rPr>
          <w:rFonts w:eastAsia="Arial" w:ascii="Arial" w:hAnsi="Arial" w:cs="Arial"/>
          <w:sz w:val="22"/>
        </w:rPr>
        <w:t xml:space="preserve">добавил</w:t>
      </w:r>
    </w:p>
  </w:comment>
  <w:comment w:id="16" w:author="Кокин Антон Сергеевич" w:date="2026-06-11T23:08:00Z" w:initials="КАС">
    <w:p w14:paraId="00000013" w14:textId="00000013">
      <w:pPr>
        <w:spacing w:line="240" w:after="0" w:lineRule="auto" w:before="0"/>
        <w:ind w:firstLine="0" w:left="0" w:right="0"/>
        <w:jc w:val="left"/>
      </w:pPr>
      <w:r>
        <w:rPr>
          <w:rFonts w:eastAsia="Arial" w:ascii="Arial" w:hAnsi="Arial" w:cs="Arial"/>
          <w:sz w:val="22"/>
        </w:rPr>
        <w:t xml:space="preserve">Нет информации про проверку вводов/выводо, категоризациию данных</w:t>
      </w:r>
    </w:p>
  </w:comment>
  <w:comment w:id="17" w:author="Дмитрий Куликов [18]" w:date="2026-06-15T19:29:00Z" w:initials="КДВ">
    <w:p w14:paraId="00000014" w14:textId="00000014">
      <w:pPr>
        <w:spacing w:line="240" w:after="0" w:lineRule="auto" w:before="0"/>
        <w:ind w:firstLine="0" w:left="0" w:right="0"/>
        <w:jc w:val="left"/>
      </w:pPr>
      <w:r>
        <w:rPr>
          <w:rFonts w:eastAsia="Arial" w:ascii="Arial" w:hAnsi="Arial" w:cs="Arial"/>
          <w:sz w:val="22"/>
        </w:rPr>
        <w:t xml:space="preserve">Обсудить на встрече</w:t>
      </w:r>
    </w:p>
  </w:comment>
  <w:comment w:id="18" w:author="Дмитрий Куликов [19]" w:date="2026-06-15T19:29:00Z" w:initials="КДВ">
    <w:p w14:paraId="00000015" w14:textId="00000015">
      <w:pPr>
        <w:spacing w:line="240" w:after="0" w:lineRule="auto" w:before="0"/>
        <w:ind w:firstLine="0" w:left="0" w:right="0"/>
        <w:jc w:val="left"/>
      </w:pPr>
      <w:r>
        <w:rPr>
          <w:rFonts w:eastAsia="Arial" w:ascii="Arial" w:hAnsi="Arial" w:cs="Arial"/>
          <w:sz w:val="22"/>
        </w:rPr>
        <w:t xml:space="preserve">Добавить описание критичных действий</w:t>
      </w:r>
    </w:p>
  </w:comment>
  <w:comment w:id="19" w:author="Andrey Nikolaev" w:date="2026-06-16T13:26:17Z" w:initials="AN">
    <w:p w14:paraId="00000016" w14:textId="00000016">
      <w:pPr>
        <w:spacing w:line="240" w:after="0" w:lineRule="auto" w:before="0"/>
        <w:ind w:firstLine="0" w:left="0" w:right="0"/>
        <w:jc w:val="left"/>
      </w:pPr>
      <w:r>
        <w:rPr>
          <w:rFonts w:eastAsia="Arial" w:ascii="Arial" w:hAnsi="Arial" w:cs="Arial"/>
          <w:sz w:val="22"/>
        </w:rPr>
        <w:t xml:space="preserve">Добавить раскрытие понятия Ролевой модели и ограничение доступа к данным</w:t>
      </w:r>
    </w:p>
  </w:comment>
  <w:comment w:id="20" w:author="Кокин Антон Сергеевич" w:date="2026-06-11T23:05:00Z" w:initials="КАС">
    <w:p w14:paraId="00000017" w14:textId="00000017">
      <w:pPr>
        <w:spacing w:line="240" w:after="0" w:lineRule="auto" w:before="0"/>
        <w:ind w:firstLine="0" w:left="0" w:right="0"/>
        <w:jc w:val="left"/>
      </w:pPr>
      <w:r>
        <w:rPr>
          <w:rFonts w:eastAsia="Arial" w:ascii="Arial" w:hAnsi="Arial" w:cs="Arial"/>
          <w:sz w:val="22"/>
        </w:rPr>
        <w:t xml:space="preserve">CEF или LEEF для автоматичикской выгрузки в SIEM</w:t>
      </w:r>
    </w:p>
  </w:comment>
  <w:comment w:id="21" w:author="Дмитрий Куликов [20]" w:date="2026-06-15T19:29:00Z" w:initials="КДВ">
    <w:p w14:paraId="00000018" w14:textId="00000018">
      <w:pPr>
        <w:spacing w:line="240" w:after="0" w:lineRule="auto" w:before="0"/>
        <w:ind w:firstLine="0" w:left="0" w:right="0"/>
        <w:jc w:val="left"/>
      </w:pPr>
      <w:r>
        <w:rPr>
          <w:rFonts w:eastAsia="Arial" w:ascii="Arial" w:hAnsi="Arial" w:cs="Arial"/>
          <w:sz w:val="22"/>
        </w:rPr>
        <w:t xml:space="preserve">Обсудить на встрече</w:t>
      </w:r>
    </w:p>
  </w:comment>
  <w:comment w:id="22" w:author="Кокин Антон Сергеевич" w:date="2026-06-11T23:07:00Z" w:initials="КАС">
    <w:p w14:paraId="00000019" w14:textId="00000019">
      <w:pPr>
        <w:spacing w:line="240" w:after="0" w:lineRule="auto" w:before="0"/>
        <w:ind w:firstLine="0" w:left="0" w:right="0"/>
        <w:jc w:val="left"/>
      </w:pPr>
      <w:r>
        <w:rPr>
          <w:rFonts w:eastAsia="Arial" w:ascii="Arial" w:hAnsi="Arial" w:cs="Arial"/>
          <w:sz w:val="22"/>
        </w:rPr>
        <w:t xml:space="preserve"> при согласовании с Заказчиком</w:t>
      </w:r>
    </w:p>
  </w:comment>
  <w:comment w:id="23" w:author="Дмитрий Куликов [21]" w:date="2026-06-15T19:29:00Z" w:initials="КДВ">
    <w:p w14:paraId="0000001A" w14:textId="0000001A">
      <w:pPr>
        <w:spacing w:line="240" w:after="0" w:lineRule="auto" w:before="0"/>
        <w:ind w:firstLine="0" w:left="0" w:right="0"/>
        <w:jc w:val="left"/>
      </w:pPr>
      <w:r>
        <w:rPr>
          <w:rFonts w:eastAsia="Arial" w:ascii="Arial" w:hAnsi="Arial" w:cs="Arial"/>
          <w:sz w:val="22"/>
        </w:rPr>
        <w:t xml:space="preserve">обсудить на встрече</w:t>
      </w:r>
    </w:p>
  </w:comment>
  <w:comment w:id="24" w:author="Кокин Антон Сергеевич" w:date="2026-06-11T23:14:00Z" w:initials="КАС">
    <w:p w14:paraId="0000001B" w14:textId="0000001B">
      <w:pPr>
        <w:spacing w:line="240" w:after="0" w:lineRule="auto" w:before="0"/>
        <w:ind w:firstLine="0" w:left="0" w:right="0"/>
        <w:jc w:val="left"/>
      </w:pPr>
      <w:r>
        <w:rPr>
          <w:rFonts w:eastAsia="Arial" w:ascii="Arial" w:hAnsi="Arial" w:cs="Arial"/>
          <w:sz w:val="22"/>
        </w:rPr>
        <w:t xml:space="preserve">Tls 1.3 + аутетификация</w:t>
      </w:r>
    </w:p>
  </w:comment>
  <w:comment w:id="25" w:author="Дмитрий Куликов [23]" w:date="2026-06-15T19:30:00Z" w:initials="КДВ">
    <w:p w14:paraId="0000001C" w14:textId="0000001C">
      <w:pPr>
        <w:spacing w:line="240" w:after="0" w:lineRule="auto" w:before="0"/>
        <w:ind w:firstLine="0" w:left="0" w:right="0"/>
        <w:jc w:val="left"/>
      </w:pPr>
      <w:r>
        <w:rPr>
          <w:rFonts w:eastAsia="Arial" w:ascii="Arial" w:hAnsi="Arial" w:cs="Arial"/>
          <w:sz w:val="22"/>
        </w:rPr>
        <w:t xml:space="preserve">Обсудить на встерче</w:t>
      </w:r>
    </w:p>
  </w:comment>
  <w:comment w:id="26" w:author="Кокин Антон Сергеевич" w:date="2026-06-11T23:12:00Z" w:initials="КАС">
    <w:p w14:paraId="0000001D" w14:textId="0000001D">
      <w:pPr>
        <w:spacing w:line="240" w:after="0" w:lineRule="auto" w:before="0"/>
        <w:ind w:firstLine="0" w:left="0" w:right="0"/>
        <w:jc w:val="left"/>
      </w:pPr>
      <w:r>
        <w:rPr>
          <w:rFonts w:eastAsia="Arial" w:ascii="Arial" w:hAnsi="Arial" w:cs="Arial"/>
          <w:sz w:val="22"/>
        </w:rPr>
        <w:t xml:space="preserve">Я в этот «и т.д.» могу напихать много чего, под соусом «стандарный протоко»</w:t>
      </w:r>
    </w:p>
  </w:comment>
  <w:comment w:id="27" w:author="Дмитрий Куликов [24]" w:date="2026-06-15T19:30:00Z" w:initials="КДВ">
    <w:p w14:paraId="0000001E" w14:textId="0000001E">
      <w:pPr>
        <w:spacing w:line="240" w:after="0" w:lineRule="auto" w:before="0"/>
        <w:ind w:firstLine="0" w:left="0" w:right="0"/>
        <w:jc w:val="left"/>
      </w:pPr>
      <w:r>
        <w:rPr>
          <w:rFonts w:eastAsia="Arial" w:ascii="Arial" w:hAnsi="Arial" w:cs="Arial"/>
          <w:sz w:val="22"/>
        </w:rPr>
        <w:t xml:space="preserve">Шифрование по умолчанию. Обсудить на встрече</w:t>
      </w:r>
    </w:p>
  </w:comment>
  <w:comment w:id="28" w:author="Кокин Антон Сергеевич" w:date="2026-06-11T23:12:00Z" w:initials="КАС">
    <w:p w14:paraId="0000001F" w14:textId="0000001F">
      <w:pPr>
        <w:spacing w:line="240" w:after="0" w:lineRule="auto" w:before="0"/>
        <w:ind w:firstLine="0" w:left="0" w:right="0"/>
        <w:jc w:val="left"/>
      </w:pPr>
      <w:r>
        <w:rPr>
          <w:rFonts w:eastAsia="Arial" w:ascii="Arial" w:hAnsi="Arial" w:cs="Arial"/>
          <w:sz w:val="22"/>
        </w:rPr>
        <w:t xml:space="preserve">поподробнее</w:t>
      </w:r>
    </w:p>
  </w:comment>
  <w:comment w:id="29" w:author="Дмитрий Куликов [26]" w:date="2026-06-15T19:35:00Z" w:initials="КДВ">
    <w:p w14:paraId="00000020" w14:textId="00000020">
      <w:pPr>
        <w:spacing w:line="240" w:after="0" w:lineRule="auto" w:before="0"/>
        <w:ind w:firstLine="0" w:left="0" w:right="0"/>
        <w:jc w:val="left"/>
      </w:pPr>
      <w:r>
        <w:rPr>
          <w:rFonts w:eastAsia="Arial" w:ascii="Arial" w:hAnsi="Arial" w:cs="Arial"/>
          <w:sz w:val="22"/>
        </w:rPr>
        <w:t xml:space="preserve">обсудить на встрече</w:t>
      </w:r>
    </w:p>
  </w:comment>
  <w:comment w:id="30" w:author="Кокин Антон Сергеевич" w:date="2026-06-11T23:15:00Z" w:initials="КАС">
    <w:p w14:paraId="00000021" w14:textId="00000021">
      <w:pPr>
        <w:spacing w:line="240" w:after="0" w:lineRule="auto" w:before="0"/>
        <w:ind w:firstLine="0" w:left="0" w:right="0"/>
        <w:jc w:val="left"/>
      </w:pPr>
      <w:r>
        <w:rPr>
          <w:rFonts w:eastAsia="Arial" w:ascii="Arial" w:hAnsi="Arial" w:cs="Arial"/>
          <w:sz w:val="22"/>
        </w:rPr>
        <w:t xml:space="preserve">Это мы должны обеспечить или система умеет?</w:t>
      </w:r>
    </w:p>
  </w:comment>
  <w:comment w:id="31" w:author="Дмитрий Куликов [27]" w:date="2026-06-15T19:36:00Z" w:initials="КДВ">
    <w:p w14:paraId="00000022" w14:textId="00000022">
      <w:pPr>
        <w:spacing w:line="240" w:after="0" w:lineRule="auto" w:before="0"/>
        <w:ind w:firstLine="0" w:left="0" w:right="0"/>
        <w:jc w:val="left"/>
      </w:pPr>
      <w:r>
        <w:rPr>
          <w:rFonts w:eastAsia="Arial" w:ascii="Arial" w:hAnsi="Arial" w:cs="Arial"/>
          <w:sz w:val="22"/>
        </w:rPr>
        <w:t xml:space="preserve">Обсудить на встрече</w:t>
      </w:r>
    </w:p>
  </w:comment>
  <w:comment w:id="32" w:author="Дмитрий Куликов [32]" w:date="2026-06-15T19:41:00Z" w:initials="КДВ">
    <w:p w14:paraId="00000023" w14:textId="00000023">
      <w:pPr>
        <w:spacing w:line="240" w:after="0" w:lineRule="auto" w:before="0"/>
        <w:ind w:firstLine="0" w:left="0" w:right="0"/>
        <w:jc w:val="left"/>
      </w:pPr>
      <w:r>
        <w:rPr>
          <w:rFonts w:eastAsia="Arial" w:ascii="Arial" w:hAnsi="Arial" w:cs="Arial"/>
          <w:sz w:val="22"/>
        </w:rPr>
        <w:t xml:space="preserve">Доработки чего и кем?</w:t>
      </w:r>
    </w:p>
  </w:comment>
  <w:comment w:id="33" w:author="Кокин Антон Сергеевич" w:date="2026-06-11T23:35:00Z" w:initials="КАС">
    <w:p w14:paraId="00000024" w14:textId="00000024">
      <w:pPr>
        <w:spacing w:line="240" w:after="0" w:lineRule="auto" w:before="0"/>
        <w:ind w:firstLine="0" w:left="0" w:right="0"/>
        <w:jc w:val="left"/>
      </w:pPr>
      <w:r>
        <w:rPr>
          <w:rFonts w:eastAsia="Arial" w:ascii="Arial" w:hAnsi="Arial" w:cs="Arial"/>
          <w:sz w:val="22"/>
        </w:rPr>
        <w:t xml:space="preserve">Всего 2 роли? Необходимо описать ролевую модель или как минимум убрать ограничения по 2 моделям и указать ,что могут быть гибкие настройки</w:t>
      </w:r>
    </w:p>
  </w:comment>
  <w:comment w:id="34" w:author="Дмитрий Куликов [33]" w:date="2026-06-15T19:46:00Z" w:initials="КДВ">
    <w:p w14:paraId="00000025" w14:textId="00000025">
      <w:pPr>
        <w:spacing w:line="240" w:after="0" w:lineRule="auto" w:before="0"/>
        <w:ind w:firstLine="0" w:left="0" w:right="0"/>
        <w:jc w:val="left"/>
      </w:pPr>
      <w:r>
        <w:rPr>
          <w:rFonts w:eastAsia="Arial" w:ascii="Arial" w:hAnsi="Arial" w:cs="Arial"/>
          <w:sz w:val="22"/>
        </w:rPr>
        <w:t xml:space="preserve">На обсуждение на встрече</w:t>
      </w:r>
    </w:p>
  </w:comment>
  <w:comment w:id="35" w:author="Дмитрий Куликов [34]" w:date="2026-06-15T19:46:00Z" w:initials="КДВ">
    <w:p w14:paraId="00000026" w14:textId="00000026">
      <w:pPr>
        <w:spacing w:line="240" w:after="0" w:lineRule="auto" w:before="0"/>
        <w:ind w:firstLine="0" w:left="0" w:right="0"/>
        <w:jc w:val="left"/>
      </w:pPr>
      <w:r>
        <w:rPr>
          <w:rFonts w:eastAsia="Arial" w:ascii="Arial" w:hAnsi="Arial" w:cs="Arial"/>
          <w:sz w:val="22"/>
        </w:rPr>
        <w:t xml:space="preserve">На обсуждение. Исполнитель предоставляет гибкую систему назначения ролевых моделей.</w:t>
      </w:r>
    </w:p>
  </w:comment>
  <w:comment w:id="36" w:author="Кокин Антон Сергеевич" w:date="2026-06-11T23:39:00Z" w:initials="КАС">
    <w:p w14:paraId="00000027" w14:textId="00000027">
      <w:pPr>
        <w:spacing w:line="240" w:after="0" w:lineRule="auto" w:before="0"/>
        <w:ind w:firstLine="0" w:left="0" w:right="0"/>
        <w:jc w:val="left"/>
      </w:pPr>
      <w:r>
        <w:rPr>
          <w:rFonts w:eastAsia="Arial" w:ascii="Arial" w:hAnsi="Arial" w:cs="Arial"/>
          <w:sz w:val="22"/>
        </w:rPr>
        <w:t xml:space="preserve">Какие критерии?</w:t>
      </w:r>
    </w:p>
  </w:comment>
  <w:comment w:id="37" w:author="Дмитрий Куликов [37]" w:date="2026-06-15T20:01:00Z" w:initials="КДВ">
    <w:p w14:paraId="00000028" w14:textId="00000028">
      <w:pPr>
        <w:spacing w:line="240" w:after="0" w:lineRule="auto" w:before="0"/>
        <w:ind w:firstLine="0" w:left="0" w:right="0"/>
        <w:jc w:val="left"/>
      </w:pPr>
      <w:r>
        <w:rPr>
          <w:rFonts w:eastAsia="Arial" w:ascii="Arial" w:hAnsi="Arial" w:cs="Arial"/>
          <w:sz w:val="22"/>
        </w:rPr>
        <w:t xml:space="preserve">Аналогично, что за доработки и кто делает?</w:t>
      </w:r>
    </w:p>
  </w:comment>
  <w:comment w:id="38" w:author="Дмитрий Куликов [39]" w:date="2026-06-15T20:02:00Z" w:initials="КДВ">
    <w:p w14:paraId="00000029" w14:textId="00000029">
      <w:pPr>
        <w:spacing w:line="240" w:after="0" w:lineRule="auto" w:before="0"/>
        <w:ind w:firstLine="0" w:left="0" w:right="0"/>
        <w:jc w:val="left"/>
      </w:pPr>
      <w:r>
        <w:rPr>
          <w:rFonts w:eastAsia="Arial" w:ascii="Arial" w:hAnsi="Arial" w:cs="Arial"/>
          <w:sz w:val="22"/>
        </w:rPr>
        <w:t xml:space="preserve">Протоколирование убираем</w:t>
      </w:r>
    </w:p>
  </w:comment>
  <w:comment w:id="39" w:author="Кокин Антон Сергеевич" w:date="2026-06-11T23:58:00Z" w:initials="КАС">
    <w:p w14:paraId="0000002A" w14:textId="0000002A">
      <w:pPr>
        <w:spacing w:line="240" w:after="0" w:lineRule="auto" w:before="0"/>
        <w:ind w:firstLine="0" w:left="0" w:right="0"/>
        <w:jc w:val="left"/>
      </w:pPr>
      <w:r>
        <w:rPr>
          <w:rFonts w:eastAsia="Arial" w:ascii="Arial" w:hAnsi="Arial" w:cs="Arial"/>
          <w:sz w:val="22"/>
        </w:rPr>
        <w:t xml:space="preserve">Метки, метаданные, принадлежность к Банку api-ключу по которму идёт запрос во внешнбб систему тоже затирает? Как и ip подменяет?</w:t>
      </w:r>
    </w:p>
    <w:p w14:paraId="0000002B" w14:textId="0000002B">
      <w:pPr>
        <w:spacing w:line="240" w:after="0" w:lineRule="auto" w:before="0"/>
        <w:ind w:firstLine="0" w:left="0" w:right="0"/>
        <w:jc w:val="left"/>
      </w:pPr>
      <w:r>
        <w:rPr>
          <w:rFonts w:eastAsia="Arial" w:ascii="Arial" w:hAnsi="Arial" w:cs="Arial"/>
          <w:sz w:val="22"/>
        </w:rPr>
        <w:t xml:space="preserve">Есть промышленные LLM Firewall  от ведоров СЗИ,</w:t>
      </w:r>
    </w:p>
  </w:comment>
  <w:comment w:id="40" w:author="Дмитрий Куликов [40]" w:date="2026-06-15T20:05:00Z" w:initials="КДВ">
    <w:p w14:paraId="0000002C" w14:textId="0000002C">
      <w:pPr>
        <w:spacing w:line="240" w:after="0" w:lineRule="auto" w:before="0"/>
        <w:ind w:firstLine="0" w:left="0" w:right="0"/>
        <w:jc w:val="left"/>
      </w:pPr>
      <w:r>
        <w:rPr>
          <w:rFonts w:eastAsia="Arial" w:ascii="Arial" w:hAnsi="Arial" w:cs="Arial"/>
          <w:sz w:val="22"/>
        </w:rPr>
        <w:t xml:space="preserve">Обсудить на встрече</w:t>
      </w:r>
    </w:p>
  </w:comment>
  <w:comment w:id="41" w:author="Дмитрий Куликов [41]" w:date="2026-06-15T20:05:00Z" w:initials="КДВ">
    <w:p w14:paraId="0000002D" w14:textId="0000002D">
      <w:pPr>
        <w:spacing w:line="240" w:after="0" w:lineRule="auto" w:before="0"/>
        <w:ind w:firstLine="0" w:left="0" w:right="0"/>
        <w:jc w:val="left"/>
      </w:pPr>
      <w:r>
        <w:rPr>
          <w:rFonts w:eastAsia="Arial" w:ascii="Arial" w:hAnsi="Arial" w:cs="Arial"/>
          <w:sz w:val="22"/>
        </w:rPr>
        <w:t xml:space="preserve">обсудить</w:t>
      </w:r>
    </w:p>
  </w:comment>
  <w:comment w:id="42" w:author="Кокин Антон Сергеевич" w:date="2026-06-12T00:02:00Z" w:initials="КАС">
    <w:p w14:paraId="0000002E" w14:textId="0000002E">
      <w:pPr>
        <w:spacing w:line="240" w:after="0" w:lineRule="auto" w:before="0"/>
        <w:ind w:firstLine="0" w:left="0" w:right="0"/>
        <w:jc w:val="left"/>
      </w:pPr>
      <w:r>
        <w:rPr>
          <w:rFonts w:eastAsia="Arial" w:ascii="Arial" w:hAnsi="Arial" w:cs="Arial"/>
          <w:sz w:val="22"/>
        </w:rPr>
        <w:t xml:space="preserve">А ответы?</w:t>
      </w:r>
    </w:p>
  </w:comment>
  <w:comment w:id="43" w:author="Кокин Антон Сергеевич" w:date="2026-06-12T00:02:00Z" w:initials="КАС">
    <w:p w14:paraId="0000002F" w14:textId="0000002F">
      <w:pPr>
        <w:spacing w:line="240" w:after="0" w:lineRule="auto" w:before="0"/>
        <w:ind w:firstLine="0" w:left="0" w:right="0"/>
        <w:jc w:val="left"/>
      </w:pPr>
      <w:r>
        <w:rPr>
          <w:rFonts w:eastAsia="Arial" w:ascii="Arial" w:hAnsi="Arial" w:cs="Arial"/>
          <w:sz w:val="22"/>
        </w:rPr>
        <w:t xml:space="preserve">То есть пользователь любой файл может закинуть во вне?</w:t>
      </w:r>
    </w:p>
  </w:comment>
  <w:comment w:id="44" w:author="Кокин Антон Сергеевич" w:date="2026-06-12T00:05:00Z" w:initials="КАС">
    <w:p w14:paraId="00000030" w14:textId="00000030">
      <w:pPr>
        <w:spacing w:line="240" w:after="0" w:lineRule="auto" w:before="0"/>
        <w:ind w:firstLine="0" w:left="0" w:right="0"/>
        <w:jc w:val="left"/>
      </w:pPr>
      <w:r>
        <w:rPr>
          <w:rFonts w:eastAsia="Arial" w:ascii="Arial" w:hAnsi="Arial" w:cs="Arial"/>
          <w:sz w:val="22"/>
        </w:rPr>
        <w:t xml:space="preserve">Обсудить</w:t>
      </w:r>
    </w:p>
  </w:comment>
  <w:comment w:id="45" w:author="Дмитрий Куликов [44]" w:date="2026-06-15T20:09:00Z" w:initials="КДВ">
    <w:p w14:paraId="00000031" w14:textId="00000031">
      <w:pPr>
        <w:spacing w:line="240" w:after="0" w:lineRule="auto" w:before="0"/>
        <w:ind w:firstLine="0" w:left="0" w:right="0"/>
        <w:jc w:val="left"/>
      </w:pPr>
      <w:r>
        <w:rPr>
          <w:rFonts w:eastAsia="Arial" w:ascii="Arial" w:hAnsi="Arial" w:cs="Arial"/>
          <w:sz w:val="22"/>
        </w:rPr>
        <w:t xml:space="preserve">Убрать наименование</w:t>
      </w:r>
    </w:p>
  </w:comment>
  <w:comment w:id="46" w:author="Дмитрий Куликов [45]" w:date="2026-06-15T20:10:00Z" w:initials="КДВ">
    <w:p w14:paraId="00000032" w14:textId="00000032">
      <w:pPr>
        <w:spacing w:line="240" w:after="0" w:lineRule="auto" w:before="0"/>
        <w:ind w:firstLine="0" w:left="0" w:right="0"/>
        <w:jc w:val="left"/>
      </w:pPr>
      <w:r>
        <w:rPr>
          <w:rFonts w:eastAsia="Arial" w:ascii="Arial" w:hAnsi="Arial" w:cs="Arial"/>
          <w:sz w:val="22"/>
        </w:rPr>
        <w:t xml:space="preserve">Обсудить</w:t>
      </w:r>
    </w:p>
  </w:comment>
  <w:comment w:id="47" w:author="Дмитрий Куликов [47]" w:date="2026-06-15T20:11:00Z" w:initials="КДВ">
    <w:p w14:paraId="00000033" w14:textId="00000033">
      <w:pPr>
        <w:spacing w:line="240" w:after="0" w:lineRule="auto" w:before="0"/>
        <w:ind w:firstLine="0" w:left="0" w:right="0"/>
        <w:jc w:val="left"/>
      </w:pPr>
      <w:r>
        <w:rPr>
          <w:rFonts w:eastAsia="Arial" w:ascii="Arial" w:hAnsi="Arial" w:cs="Arial"/>
          <w:sz w:val="22"/>
        </w:rPr>
        <w:t xml:space="preserve">аналогично</w:t>
      </w:r>
    </w:p>
  </w:comment>
  <w:comment w:id="48" w:author="Кокин Антон Сергеевич" w:date="2026-06-12T00:23:00Z" w:initials="КАС">
    <w:p w14:paraId="00000034" w14:textId="00000034">
      <w:pPr>
        <w:spacing w:line="240" w:after="0" w:lineRule="auto" w:before="0"/>
        <w:ind w:firstLine="0" w:left="0" w:right="0"/>
        <w:jc w:val="left"/>
      </w:pPr>
      <w:r>
        <w:rPr>
          <w:rFonts w:eastAsia="Arial" w:ascii="Arial" w:hAnsi="Arial" w:cs="Arial"/>
          <w:sz w:val="22"/>
        </w:rPr>
        <w:t xml:space="preserve">Это не тесты безопасности. На тестах будет пытаться отправить конфиденциальный документ вовне, будем пытать получить данные из документа загруженного другим работником</w:t>
      </w:r>
    </w:p>
  </w:comment>
  <w:comment w:id="49" w:author="Дмитрий Куликов [48]" w:date="2026-06-15T20:11:00Z" w:initials="ДК[">
    <w:p w14:paraId="00000035" w14:textId="00000035">
      <w:pPr>
        <w:spacing w:line="240" w:after="0" w:lineRule="auto" w:before="0"/>
        <w:ind w:firstLine="0" w:left="0" w:right="0"/>
        <w:jc w:val="left"/>
      </w:pPr>
      <w:r>
        <w:rPr>
          <w:rFonts w:eastAsia="Arial" w:ascii="Arial" w:hAnsi="Arial" w:cs="Arial"/>
          <w:sz w:val="22"/>
        </w:rPr>
        <w:t xml:space="preserve">обсудить</w:t>
      </w:r>
    </w:p>
  </w:comment>
  <w:comment w:id="50" w:author="Andrey Nikolaev" w:date="2026-06-16T13:27:51Z" w:initials="AN">
    <w:p w14:paraId="00000036" w14:textId="00000036">
      <w:pPr>
        <w:spacing w:line="240" w:after="0" w:lineRule="auto" w:before="0"/>
        <w:ind w:firstLine="0" w:left="0" w:right="0"/>
        <w:jc w:val="left"/>
      </w:pPr>
      <w:r>
        <w:rPr>
          <w:rFonts w:eastAsia="Arial" w:ascii="Arial" w:hAnsi="Arial" w:cs="Arial"/>
          <w:sz w:val="22"/>
        </w:rPr>
        <w:t xml:space="preserve">Добавить сценарий ограничения доступа к данным, обезличивание данных)</w:t>
      </w:r>
    </w:p>
  </w:comment>
  <w:comment w:id="51" w:author="Дмитрий Куликов [49]" w:date="2026-06-15T20:11:00Z" w:initials="КДВ">
    <w:p w14:paraId="00000037" w14:textId="00000037">
      <w:pPr>
        <w:spacing w:line="240" w:after="0" w:lineRule="auto" w:before="0"/>
        <w:ind w:firstLine="0" w:left="0" w:right="0"/>
        <w:jc w:val="left"/>
      </w:pPr>
      <w:r>
        <w:rPr>
          <w:rFonts w:eastAsia="Arial" w:ascii="Arial" w:hAnsi="Arial" w:cs="Arial"/>
          <w:sz w:val="22"/>
        </w:rPr>
        <w:t xml:space="preserve">аналогично</w:t>
      </w:r>
    </w:p>
  </w:comment>
  <w:comment w:id="52" w:author="Дмитрий Куликов [50]" w:date="2026-06-15T20:12:00Z" w:initials="КДВ">
    <w:p w14:paraId="00000038" w14:textId="00000038">
      <w:pPr>
        <w:spacing w:line="240" w:after="0" w:lineRule="auto" w:before="0"/>
        <w:ind w:firstLine="0" w:left="0" w:right="0"/>
        <w:jc w:val="left"/>
      </w:pPr>
      <w:r>
        <w:rPr>
          <w:rFonts w:eastAsia="Arial" w:ascii="Arial" w:hAnsi="Arial" w:cs="Arial"/>
          <w:sz w:val="22"/>
        </w:rPr>
        <w:t xml:space="preserve">добавлено</w:t>
      </w:r>
    </w:p>
  </w:comment>
  <w:comment w:id="53" w:author="Кокин Антон Сергеевич" w:date="2026-06-12T00:26:00Z" w:initials="КАС">
    <w:p w14:paraId="00000039" w14:textId="00000039">
      <w:pPr>
        <w:spacing w:line="240" w:after="0" w:lineRule="auto" w:before="0"/>
        <w:ind w:firstLine="0" w:left="0" w:right="0"/>
        <w:jc w:val="left"/>
      </w:pPr>
      <w:r>
        <w:rPr>
          <w:rFonts w:eastAsia="Arial" w:ascii="Arial" w:hAnsi="Arial" w:cs="Arial"/>
          <w:sz w:val="22"/>
        </w:rPr>
        <w:t xml:space="preserve">И выгружаются в SIEM автоматически</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paraIdParent="00000003" w15:done="0"/>
  <w15:commentEx w15:paraId="00000005" w15:done="0"/>
  <w15:commentEx w15:paraId="00000006" w15:done="0"/>
  <w15:commentEx w15:paraId="00000007" w15:done="0"/>
  <w15:commentEx w15:paraId="00000008" w15:done="0"/>
  <w15:commentEx w15:paraId="0000000A" w15:done="0"/>
  <w15:commentEx w15:paraId="0000000B" w15:done="0"/>
  <w15:commentEx w15:paraId="0000000D" w15:done="0"/>
  <w15:commentEx w15:paraId="0000000E" w15:done="0"/>
  <w15:commentEx w15:paraId="0000000F" w15:done="0"/>
  <w15:commentEx w15:paraId="00000010" w15:done="0"/>
  <w15:commentEx w15:paraId="00000011" w15:done="0"/>
  <w15:commentEx w15:paraId="00000012" w15:done="0"/>
  <w15:commentEx w15:paraId="00000013" w15:done="0"/>
  <w15:commentEx w15:paraId="00000014" w15:done="0"/>
  <w15:commentEx w15:paraId="00000015" w15:done="0"/>
  <w15:commentEx w15:paraId="00000016" w15:done="0"/>
  <w15:commentEx w15:paraId="00000017" w15:done="0"/>
  <w15:commentEx w15:paraId="00000018" w15:done="0"/>
  <w15:commentEx w15:paraId="00000019" w15:done="0"/>
  <w15:commentEx w15:paraId="0000001A" w15:done="0"/>
  <w15:commentEx w15:paraId="0000001B" w15:done="0"/>
  <w15:commentEx w15:paraId="0000001C" w15:done="0"/>
  <w15:commentEx w15:paraId="0000001D" w15:done="0"/>
  <w15:commentEx w15:paraId="0000001E" w15:done="0"/>
  <w15:commentEx w15:paraId="0000001F" w15:done="0"/>
  <w15:commentEx w15:paraId="00000020" w15:done="0"/>
  <w15:commentEx w15:paraId="00000021" w15:done="0"/>
  <w15:commentEx w15:paraId="00000022" w15:done="0"/>
  <w15:commentEx w15:paraId="00000023" w15:done="0"/>
  <w15:commentEx w15:paraId="00000024" w15:done="0"/>
  <w15:commentEx w15:paraId="00000025" w15:done="0"/>
  <w15:commentEx w15:paraId="00000026" w15:done="0"/>
  <w15:commentEx w15:paraId="00000027" w15:done="0"/>
  <w15:commentEx w15:paraId="00000028" w15:done="0"/>
  <w15:commentEx w15:paraId="00000029" w15:done="0"/>
  <w15:commentEx w15:paraId="0000002B" w15:done="0"/>
  <w15:commentEx w15:paraId="0000002C" w15:done="0"/>
  <w15:commentEx w15:paraId="0000002D" w15:done="0"/>
  <w15:commentEx w15:paraId="0000002E" w15:done="0"/>
  <w15:commentEx w15:paraId="0000002F" w15:done="0"/>
  <w15:commentEx w15:paraId="00000030" w15:done="0"/>
  <w15:commentEx w15:paraId="00000031" w15:done="0"/>
  <w15:commentEx w15:paraId="00000032" w15:done="0"/>
  <w15:commentEx w15:paraId="00000033" w15:done="0"/>
  <w15:commentEx w15:paraId="00000034" w15:done="0"/>
  <w15:commentEx w15:paraId="00000035" w15:done="0"/>
  <w15:commentEx w15:paraId="00000036" w15:paraIdParent="00000035" w15:done="0"/>
  <w15:commentEx w15:paraId="00000037" w15:done="0"/>
  <w15:commentEx w15:paraId="00000038" w15:done="0"/>
  <w15:commentEx w15:paraId="00000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EE009B" w16cex:dateUtc="2026-06-30T05:45:00Z"/>
  <w16cex:commentExtensible w16cex:durableId="2DEE0629" w16cex:dateUtc="2026-06-30T06:04:00Z"/>
  <w16cex:commentExtensible w16cex:durableId="2DEFAE90" w16cex:dateUtc="2026-07-01T12:19:00Z"/>
  <w16cex:commentExtensible w16cex:durableId="2DEE0526" w16cex:dateUtc="2026-06-30T06:04:00Z"/>
  <w16cex:commentExtensible w16cex:durableId="2DEF62BE" w16cex:dateUtc="2026-07-01T06:56:00Z"/>
  <w16cex:commentExtensible w16cex:durableId="2DEF6309" w16cex:dateUtc="2026-07-01T06:57:00Z"/>
  <w16cex:commentExtensible w16cex:durableId="2DEE10F9" w16cex:dateUtc="2026-06-30T06:55:00Z"/>
  <w16cex:commentExtensible w16cex:durableId="2DEE1207" w16cex:dateUtc="2026-06-30T06:59:00Z"/>
  <w16cex:commentExtensible w16cex:durableId="2DEE0879" w16cex:dateUtc="2026-06-30T06:18:00Z"/>
  <w16cex:commentExtensible w16cex:durableId="2DEE14D5" w16cex:dateUtc="2026-06-30T07:11:00Z"/>
  <w16cex:commentExtensible w16cex:durableId="2DEF6499" w16cex:dateUtc="2026-07-01T07:04:00Z"/>
  <w16cex:commentExtensible w16cex:durableId="2DEE13FF" w16cex:dateUtc="2026-06-30T07:07:00Z"/>
  <w16cex:commentExtensible w16cex:durableId="2DEE1506" w16cex:dateUtc="2026-06-30T07:12:00Z"/>
  <w16cex:commentExtensible w16cex:durableId="2DEF64EA" w16cex:dateUtc="2026-07-01T07:05:00Z"/>
  <w16cex:commentExtensible w16cex:durableId="2DEE14E0" w16cex:dateUtc="2026-06-30T07:11:00Z"/>
  <w16cex:commentExtensible w16cex:durableId="2DEE12F2" w16cex:dateUtc="2026-06-30T07:03:00Z"/>
  <w16cex:commentExtensible w16cex:durableId="2DEE1467" w16cex:dateUtc="2026-06-30T07:09:00Z"/>
  <w16cex:commentExtensible w16cex:durableId="2DEE157C" w16cex:dateUtc="2026-06-30T07:14:00Z"/>
  <w16cex:commentExtensible w16cex:durableId="2DEF66B2" w16cex:dateUtc="2026-07-01T07:13:00Z"/>
  <w16cex:commentExtensible w16cex:durableId="2DEF672D" w16cex:dateUtc="2026-07-01T07:15:00Z"/>
  <w16cex:commentExtensible w16cex:durableId="2DEE195A" w16cex:dateUtc="2026-06-30T07:30:00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02BA0D" w16cex:dateUtc="2026-06-16T10:35:40Z"/>
  <w16cex:commentExtensible w16cex:durableId="694F831B" w16cex:dateUtc="2026-06-15T16:19:00Z"/>
  <w16cex:commentExtensible w16cex:durableId="38B529AF" w16cex:dateUtc="2026-06-16T10:23:11Z"/>
  <w16cex:commentExtensible w16cex:durableId="5CFC06A3" w16cex:dateUtc="2026-06-16T10:26:17Z"/>
  <w16cex:commentExtensible w16cex:durableId="2EF2F881" w16cex:dateUtc="2026-06-15T17:11:00Z"/>
  <w16cex:commentExtensible w16cex:durableId="330163A9" w16cex:dateUtc="2026-06-16T10:27:51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1B77B6" w16cid:durableId="2DEE009B"/>
  <w16cid:commentId w16cid:paraId="733A9A0E" w16cid:durableId="2DEF61EC"/>
  <w16cid:commentId w16cid:paraId="729629CD" w16cid:durableId="2DEE0629"/>
  <w16cid:commentId w16cid:paraId="7DC5F352" w16cid:durableId="2DEF61F0"/>
  <w16cid:commentId w16cid:paraId="2D3B12AA" w16cid:durableId="2DEFAE90"/>
  <w16cid:commentId w16cid:paraId="2637D4FF" w16cid:durableId="2DEE0526"/>
  <w16cid:commentId w16cid:paraId="59A91009" w16cid:durableId="2DEF61F2"/>
  <w16cid:commentId w16cid:paraId="3DFFFDA7" w16cid:durableId="2DEF62BE"/>
  <w16cid:commentId w16cid:paraId="2B6D73EC" w16cid:durableId="2DEF6309"/>
  <w16cid:commentId w16cid:paraId="52866CC7" w16cid:durableId="2DEE10F9"/>
  <w16cid:commentId w16cid:paraId="69F68BA4" w16cid:durableId="2DEF61F4"/>
  <w16cid:commentId w16cid:paraId="326E2F31" w16cid:durableId="2DEE1207"/>
  <w16cid:commentId w16cid:paraId="7A27B1AC" w16cid:durableId="2DEF61F6"/>
  <w16cid:commentId w16cid:paraId="4106F9F2" w16cid:durableId="2DEE0879"/>
  <w16cid:commentId w16cid:paraId="3E363D4F" w16cid:durableId="2DEE14D5"/>
  <w16cid:commentId w16cid:paraId="126FADDD" w16cid:durableId="2DEF61F9"/>
  <w16cid:commentId w16cid:paraId="418D1855" w16cid:durableId="2DEF6499"/>
  <w16cid:commentId w16cid:paraId="630AA410" w16cid:durableId="2DEE13FF"/>
  <w16cid:commentId w16cid:paraId="40EA08A7" w16cid:durableId="2DEF61FB"/>
  <w16cid:commentId w16cid:paraId="615C702F" w16cid:durableId="2DEE1506"/>
  <w16cid:commentId w16cid:paraId="7BF4464F" w16cid:durableId="2DEF61FD"/>
  <w16cid:commentId w16cid:paraId="467A29BF" w16cid:durableId="2DEF64EA"/>
  <w16cid:commentId w16cid:paraId="521F5070" w16cid:durableId="2DEE14E0"/>
  <w16cid:commentId w16cid:paraId="719CBB72" w16cid:durableId="2DEF61FF"/>
  <w16cid:commentId w16cid:paraId="72AF8DE9" w16cid:durableId="2DEE12F2"/>
  <w16cid:commentId w16cid:paraId="6C5340FF" w16cid:durableId="2DEF6201"/>
  <w16cid:commentId w16cid:paraId="4CC5E7F0" w16cid:durableId="2DEE1467"/>
  <w16cid:commentId w16cid:paraId="38AB61AA" w16cid:durableId="2DEF6203"/>
  <w16cid:commentId w16cid:paraId="6820484A" w16cid:durableId="2DEE157C"/>
  <w16cid:commentId w16cid:paraId="037F187A" w16cid:durableId="2DEF6205"/>
  <w16cid:commentId w16cid:paraId="73FE5FF0" w16cid:durableId="2DEF66B2"/>
  <w16cid:commentId w16cid:paraId="2DA9D511" w16cid:durableId="2DEF672D"/>
  <w16cid:commentId w16cid:paraId="7C6AF3CE" w16cid:durableId="2DEE195A"/>
  <w16cid:commentId w16cid:paraId="6227BF3F" w16cid:durableId="2DEF6207"/>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2102BA0D"/>
  <w16cid:commentId w16cid:paraId="00000002" w16cid:durableId="63BCEC98"/>
  <w16cid:commentId w16cid:paraId="00000003" w16cid:durableId="694F831B"/>
  <w16cid:commentId w16cid:paraId="00000004" w16cid:durableId="38B529AF"/>
  <w16cid:commentId w16cid:paraId="00000005" w16cid:durableId="214F1B44"/>
  <w16cid:commentId w16cid:paraId="00000006" w16cid:durableId="28830503"/>
  <w16cid:commentId w16cid:paraId="00000007" w16cid:durableId="3739D057"/>
  <w16cid:commentId w16cid:paraId="00000008" w16cid:durableId="4AD8E491"/>
  <w16cid:commentId w16cid:paraId="0000000A" w16cid:durableId="09259497"/>
  <w16cid:commentId w16cid:paraId="0000000B" w16cid:durableId="50B1B327"/>
  <w16cid:commentId w16cid:paraId="0000000D" w16cid:durableId="6ACA5347"/>
  <w16cid:commentId w16cid:paraId="0000000E" w16cid:durableId="16FCB7D6"/>
  <w16cid:commentId w16cid:paraId="0000000F" w16cid:durableId="6EF6DA1C"/>
  <w16cid:commentId w16cid:paraId="00000010" w16cid:durableId="166CA9ED"/>
  <w16cid:commentId w16cid:paraId="00000011" w16cid:durableId="22B3949C"/>
  <w16cid:commentId w16cid:paraId="00000012" w16cid:durableId="102AD724"/>
  <w16cid:commentId w16cid:paraId="00000013" w16cid:durableId="0DF70BAF"/>
  <w16cid:commentId w16cid:paraId="00000014" w16cid:durableId="0059A909"/>
  <w16cid:commentId w16cid:paraId="00000015" w16cid:durableId="6DFE66A2"/>
  <w16cid:commentId w16cid:paraId="00000016" w16cid:durableId="5CFC06A3"/>
  <w16cid:commentId w16cid:paraId="00000017" w16cid:durableId="5208FCA1"/>
  <w16cid:commentId w16cid:paraId="00000018" w16cid:durableId="4ACCCE92"/>
  <w16cid:commentId w16cid:paraId="00000019" w16cid:durableId="27F3F601"/>
  <w16cid:commentId w16cid:paraId="0000001A" w16cid:durableId="50F98AB9"/>
  <w16cid:commentId w16cid:paraId="0000001B" w16cid:durableId="48FB3BC6"/>
  <w16cid:commentId w16cid:paraId="0000001C" w16cid:durableId="6BD56795"/>
  <w16cid:commentId w16cid:paraId="0000001D" w16cid:durableId="1956D025"/>
  <w16cid:commentId w16cid:paraId="0000001E" w16cid:durableId="032127EA"/>
  <w16cid:commentId w16cid:paraId="0000001F" w16cid:durableId="46B6E080"/>
  <w16cid:commentId w16cid:paraId="00000020" w16cid:durableId="1C61CE23"/>
  <w16cid:commentId w16cid:paraId="00000021" w16cid:durableId="5B0EE740"/>
  <w16cid:commentId w16cid:paraId="00000022" w16cid:durableId="3C8097D3"/>
  <w16cid:commentId w16cid:paraId="00000023" w16cid:durableId="7EFE09D8"/>
  <w16cid:commentId w16cid:paraId="00000024" w16cid:durableId="5BD79403"/>
  <w16cid:commentId w16cid:paraId="00000025" w16cid:durableId="7A54EB8C"/>
  <w16cid:commentId w16cid:paraId="00000026" w16cid:durableId="6F8BBE1C"/>
  <w16cid:commentId w16cid:paraId="00000027" w16cid:durableId="3CDC728B"/>
  <w16cid:commentId w16cid:paraId="00000028" w16cid:durableId="2610953D"/>
  <w16cid:commentId w16cid:paraId="00000029" w16cid:durableId="166A6458"/>
  <w16cid:commentId w16cid:paraId="0000002B" w16cid:durableId="552B8B51"/>
  <w16cid:commentId w16cid:paraId="0000002C" w16cid:durableId="314D1F0B"/>
  <w16cid:commentId w16cid:paraId="0000002D" w16cid:durableId="41306457"/>
  <w16cid:commentId w16cid:paraId="0000002E" w16cid:durableId="3CE77369"/>
  <w16cid:commentId w16cid:paraId="0000002F" w16cid:durableId="78EECA86"/>
  <w16cid:commentId w16cid:paraId="00000030" w16cid:durableId="778E68EC"/>
  <w16cid:commentId w16cid:paraId="00000031" w16cid:durableId="4E1FF112"/>
  <w16cid:commentId w16cid:paraId="00000032" w16cid:durableId="4A767E0C"/>
  <w16cid:commentId w16cid:paraId="00000033" w16cid:durableId="1376F6B6"/>
  <w16cid:commentId w16cid:paraId="00000034" w16cid:durableId="7F7DDC9C"/>
  <w16cid:commentId w16cid:paraId="00000035" w16cid:durableId="2EF2F881"/>
  <w16cid:commentId w16cid:paraId="00000036" w16cid:durableId="330163A9"/>
  <w16cid:commentId w16cid:paraId="00000037" w16cid:durableId="70089F14"/>
  <w16cid:commentId w16cid:paraId="00000038" w16cid:durableId="4AE98C2B"/>
  <w16cid:commentId w16cid:paraId="00000039" w16cid:durableId="169C14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E2202" w14:textId="77777777" w:rsidR="008C72CB" w:rsidRDefault="008C72CB">
      <w:pPr>
        <w:spacing w:after="0" w:line="240" w:lineRule="auto"/>
      </w:pPr>
      <w:r>
        <w:separator/>
      </w:r>
    </w:p>
  </w:endnote>
  <w:endnote w:type="continuationSeparator" w:id="0">
    <w:p w14:paraId="5ED8E806" w14:textId="77777777" w:rsidR="008C72CB" w:rsidRDefault="008C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auto"/>
    <w:pitch w:val="default"/>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 w:name="Noto Sans CJK SC">
    <w:charset w:val="00"/>
    <w:family w:val="auto"/>
    <w:pitch w:val="default"/>
  </w:font>
  <w:font w:name="Lohit Devanagar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AF926" w14:textId="77777777" w:rsidR="004A0C49" w:rsidRDefault="004A0C49">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214337"/>
      <w:docPartObj>
        <w:docPartGallery w:val="Page Numbers (Bottom of Page)"/>
        <w:docPartUnique/>
      </w:docPartObj>
    </w:sdtPr>
    <w:sdtEndPr/>
    <w:sdtContent>
      <w:p w14:paraId="6FAA2CD5" w14:textId="3BE967DE" w:rsidR="004A0C49" w:rsidRDefault="004A0C49">
        <w:pPr>
          <w:pStyle w:val="a7"/>
          <w:jc w:val="right"/>
          <w:rPr>
            <w:rFonts w:ascii="Verdana" w:hAnsi="Verdana"/>
            <w:sz w:val="20"/>
          </w:rPr>
        </w:pPr>
        <w:r>
          <w:rPr>
            <w:rFonts w:ascii="Verdana" w:hAnsi="Verdana"/>
            <w:sz w:val="20"/>
          </w:rPr>
          <w:fldChar w:fldCharType="begin"/>
        </w:r>
        <w:r>
          <w:rPr>
            <w:rFonts w:ascii="Verdana" w:hAnsi="Verdana"/>
            <w:sz w:val="20"/>
          </w:rPr>
          <w:instrText>PAGE   \* MERGEFORMAT</w:instrText>
        </w:r>
        <w:r>
          <w:rPr>
            <w:rFonts w:ascii="Verdana" w:hAnsi="Verdana"/>
            <w:sz w:val="20"/>
          </w:rPr>
          <w:fldChar w:fldCharType="separate"/>
        </w:r>
        <w:r w:rsidR="004A49D1">
          <w:rPr>
            <w:rFonts w:ascii="Verdana" w:hAnsi="Verdana"/>
            <w:noProof/>
            <w:sz w:val="20"/>
          </w:rPr>
          <w:t>1</w:t>
        </w:r>
        <w:r>
          <w:rPr>
            <w:rFonts w:ascii="Verdana" w:hAnsi="Verdana"/>
            <w:sz w:val="20"/>
          </w:rPr>
          <w:fldChar w:fldCharType="end"/>
        </w:r>
      </w:p>
    </w:sdtContent>
  </w:sdt>
  <w:p w14:paraId="6E86ED33" w14:textId="77777777" w:rsidR="004A0C49" w:rsidRDefault="004A0C49">
    <w:pPr>
      <w:pStyle w:val="15"/>
      <w:jc w:val="center"/>
      <w:rPr>
        <w:rFonts w:ascii="Verdana" w:hAnsi="Verdana"/>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B277B" w14:textId="77777777" w:rsidR="004A0C49" w:rsidRDefault="004A0C49">
    <w:pPr>
      <w:pStyle w:val="15"/>
      <w:jc w:val="center"/>
    </w:pPr>
    <w:r>
      <w:fldChar w:fldCharType="begin"/>
    </w:r>
    <w:r>
      <w:instrText xml:space="preserve"> PAGE </w:instrText>
    </w:r>
    <w:r>
      <w:fldChar w:fldCharType="separate"/>
    </w:r>
    <w:r>
      <w:t>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4A61A" w14:textId="77777777" w:rsidR="008C72CB" w:rsidRDefault="008C72CB">
      <w:pPr>
        <w:spacing w:after="0" w:line="240" w:lineRule="auto"/>
      </w:pPr>
      <w:r>
        <w:separator/>
      </w:r>
    </w:p>
  </w:footnote>
  <w:footnote w:type="continuationSeparator" w:id="0">
    <w:p w14:paraId="5DB53AD1" w14:textId="77777777" w:rsidR="008C72CB" w:rsidRDefault="008C72CB">
      <w:pPr>
        <w:spacing w:after="0" w:line="240" w:lineRule="auto"/>
      </w:pPr>
      <w:r>
        <w:continuationSeparator/>
      </w:r>
    </w:p>
  </w:footnote>
  <w:footnote w:id="1">
    <w:p w14:paraId="0E17944F" w14:textId="77777777" w:rsidR="0039327F" w:rsidRPr="002E3A4A" w:rsidRDefault="0039327F" w:rsidP="002E3A4A">
      <w:pPr>
        <w:pStyle w:val="aa"/>
        <w:jc w:val="both"/>
        <w:rPr>
          <w:rFonts w:ascii="Verdana" w:hAnsi="Verdana"/>
          <w:sz w:val="18"/>
          <w:szCs w:val="18"/>
        </w:rPr>
      </w:pPr>
      <w:r w:rsidRPr="002E3A4A">
        <w:rPr>
          <w:rStyle w:val="ab"/>
          <w:rFonts w:ascii="Verdana" w:hAnsi="Verdana"/>
          <w:sz w:val="18"/>
          <w:szCs w:val="18"/>
        </w:rPr>
        <w:footnoteRef/>
      </w:r>
      <w:r w:rsidRPr="002E3A4A">
        <w:rPr>
          <w:rFonts w:ascii="Verdana" w:hAnsi="Verdana"/>
          <w:sz w:val="18"/>
          <w:szCs w:val="18"/>
        </w:rPr>
        <w:t xml:space="preserve"> Количество доступов определяется Договором между Заказчиком и Исполнителем с учетом масштабирования Экосистемы ИИ на все подразделения Заказчика, а также иных лиц.</w:t>
      </w:r>
    </w:p>
  </w:footnote>
  <w:footnote w:id="2">
    <w:p w14:paraId="39A15764" w14:textId="77777777" w:rsidR="0039327F" w:rsidRPr="002E3A4A" w:rsidRDefault="0039327F" w:rsidP="002E3A4A">
      <w:pPr>
        <w:pStyle w:val="aa"/>
        <w:jc w:val="both"/>
        <w:rPr>
          <w:rFonts w:ascii="Verdana" w:hAnsi="Verdana"/>
          <w:sz w:val="18"/>
          <w:szCs w:val="18"/>
        </w:rPr>
      </w:pPr>
      <w:r w:rsidRPr="002E3A4A">
        <w:rPr>
          <w:rStyle w:val="ab"/>
          <w:rFonts w:ascii="Verdana" w:hAnsi="Verdana"/>
          <w:sz w:val="18"/>
          <w:szCs w:val="18"/>
        </w:rPr>
        <w:footnoteRef/>
      </w:r>
      <w:r w:rsidRPr="002E3A4A">
        <w:rPr>
          <w:rFonts w:ascii="Verdana" w:hAnsi="Verdana"/>
          <w:sz w:val="18"/>
          <w:szCs w:val="18"/>
        </w:rPr>
        <w:t xml:space="preserve"> Под иными лицами понимаются представители акционеров Заказчика, Совета Банка, клиенты и контрагенты Заказчика (в том числе потенциальные) доступ которым предоставляется на закрытой основе (по регистрации, аутентификации).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EB9BF" w14:textId="77777777" w:rsidR="004A0C49" w:rsidRDefault="004A0C49">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05D79" w14:textId="77777777" w:rsidR="004A0C49" w:rsidRDefault="004A0C49">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9F45" w14:textId="77777777" w:rsidR="004A0C49" w:rsidRDefault="004A0C4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C9A"/>
    <w:multiLevelType w:val="multilevel"/>
    <w:tmpl w:val="DBF6EBE0"/>
    <w:lvl w:ilvl="0">
      <w:start w:val="1"/>
      <w:numFmt w:val="decimal"/>
      <w:isLgl/>
      <w:suff w:val="space"/>
      <w:lvlText w:val="%1."/>
      <w:lvlJc w:val="left"/>
      <w:pPr>
        <w:ind w:left="720" w:hanging="360"/>
      </w:pPr>
      <w:rPr>
        <w:rFonts w:cs="Times New Roman" w:hint="default"/>
        <w:b w:val="0"/>
      </w:rPr>
    </w:lvl>
    <w:lvl w:ilvl="1">
      <w:start w:val="1"/>
      <w:numFmt w:val="lowerLetter"/>
      <w:isLgl/>
      <w:lvlText w:val="%2."/>
      <w:lvlJc w:val="left"/>
      <w:pPr>
        <w:tabs>
          <w:tab w:val="num" w:pos="0"/>
        </w:tabs>
        <w:ind w:left="1440" w:hanging="360"/>
      </w:pPr>
      <w:rPr>
        <w:rFonts w:hint="default"/>
      </w:rPr>
    </w:lvl>
    <w:lvl w:ilvl="2">
      <w:start w:val="1"/>
      <w:numFmt w:val="lowerRoman"/>
      <w:isLgl/>
      <w:lvlText w:val="%3."/>
      <w:lvlJc w:val="right"/>
      <w:pPr>
        <w:tabs>
          <w:tab w:val="num" w:pos="0"/>
        </w:tabs>
        <w:ind w:left="2160" w:hanging="180"/>
      </w:pPr>
      <w:rPr>
        <w:rFonts w:hint="default"/>
      </w:rPr>
    </w:lvl>
    <w:lvl w:ilvl="3">
      <w:start w:val="1"/>
      <w:numFmt w:val="decimal"/>
      <w:isLgl/>
      <w:lvlText w:val="%4."/>
      <w:lvlJc w:val="left"/>
      <w:pPr>
        <w:tabs>
          <w:tab w:val="num" w:pos="0"/>
        </w:tabs>
        <w:ind w:left="2880" w:hanging="360"/>
      </w:pPr>
      <w:rPr>
        <w:rFonts w:hint="default"/>
      </w:rPr>
    </w:lvl>
    <w:lvl w:ilvl="4">
      <w:start w:val="1"/>
      <w:numFmt w:val="lowerLetter"/>
      <w:isLgl/>
      <w:lvlText w:val="%5."/>
      <w:lvlJc w:val="left"/>
      <w:pPr>
        <w:tabs>
          <w:tab w:val="num" w:pos="0"/>
        </w:tabs>
        <w:ind w:left="3600" w:hanging="360"/>
      </w:pPr>
      <w:rPr>
        <w:rFonts w:hint="default"/>
      </w:rPr>
    </w:lvl>
    <w:lvl w:ilvl="5">
      <w:start w:val="1"/>
      <w:numFmt w:val="lowerRoman"/>
      <w:isLgl/>
      <w:lvlText w:val="%6."/>
      <w:lvlJc w:val="right"/>
      <w:pPr>
        <w:tabs>
          <w:tab w:val="num" w:pos="0"/>
        </w:tabs>
        <w:ind w:left="4320" w:hanging="180"/>
      </w:pPr>
      <w:rPr>
        <w:rFonts w:hint="default"/>
      </w:rPr>
    </w:lvl>
    <w:lvl w:ilvl="6">
      <w:start w:val="1"/>
      <w:numFmt w:val="decimal"/>
      <w:isLgl/>
      <w:lvlText w:val="%7."/>
      <w:lvlJc w:val="left"/>
      <w:pPr>
        <w:tabs>
          <w:tab w:val="num" w:pos="0"/>
        </w:tabs>
        <w:ind w:left="5040" w:hanging="360"/>
      </w:pPr>
      <w:rPr>
        <w:rFonts w:hint="default"/>
      </w:rPr>
    </w:lvl>
    <w:lvl w:ilvl="7">
      <w:start w:val="1"/>
      <w:numFmt w:val="lowerLetter"/>
      <w:isLgl/>
      <w:lvlText w:val="%8."/>
      <w:lvlJc w:val="left"/>
      <w:pPr>
        <w:tabs>
          <w:tab w:val="num" w:pos="0"/>
        </w:tabs>
        <w:ind w:left="5760" w:hanging="360"/>
      </w:pPr>
      <w:rPr>
        <w:rFonts w:hint="default"/>
      </w:rPr>
    </w:lvl>
    <w:lvl w:ilvl="8">
      <w:start w:val="1"/>
      <w:numFmt w:val="lowerRoman"/>
      <w:isLgl/>
      <w:lvlText w:val="%9."/>
      <w:lvlJc w:val="right"/>
      <w:pPr>
        <w:tabs>
          <w:tab w:val="num" w:pos="0"/>
        </w:tabs>
        <w:ind w:left="6480" w:hanging="180"/>
      </w:pPr>
      <w:rPr>
        <w:rFonts w:hint="default"/>
      </w:rPr>
    </w:lvl>
  </w:abstractNum>
  <w:abstractNum w:abstractNumId="1" w15:restartNumberingAfterBreak="0">
    <w:nsid w:val="05512C1F"/>
    <w:multiLevelType w:val="multilevel"/>
    <w:tmpl w:val="E18C472C"/>
    <w:lvl w:ilvl="0">
      <w:numFmt w:val="bullet"/>
      <w:isLgl/>
      <w:suff w:val="space"/>
      <w:lvlText w:val=""/>
      <w:lvlJc w:val="left"/>
      <w:pPr>
        <w:ind w:left="720" w:hanging="360"/>
      </w:pPr>
      <w:rPr>
        <w:rFonts w:ascii="Symbol" w:hAnsi="Symbol" w:hint="default"/>
        <w:b w:val="0"/>
      </w:rPr>
    </w:lvl>
    <w:lvl w:ilvl="1">
      <w:numFmt w:val="bullet"/>
      <w:isLgl/>
      <w:lvlText w:val="o"/>
      <w:lvlJc w:val="left"/>
      <w:pPr>
        <w:tabs>
          <w:tab w:val="num" w:pos="0"/>
        </w:tabs>
        <w:ind w:left="1440" w:hanging="360"/>
      </w:pPr>
      <w:rPr>
        <w:rFonts w:ascii="Courier New" w:hAnsi="Courier New" w:cs="Courier New" w:hint="default"/>
      </w:rPr>
    </w:lvl>
    <w:lvl w:ilvl="2">
      <w:numFmt w:val="bullet"/>
      <w:isLgl/>
      <w:lvlText w:val=""/>
      <w:lvlJc w:val="left"/>
      <w:pPr>
        <w:tabs>
          <w:tab w:val="num" w:pos="0"/>
        </w:tabs>
        <w:ind w:left="2160" w:hanging="360"/>
      </w:pPr>
      <w:rPr>
        <w:rFonts w:ascii="Wingdings" w:hAnsi="Wingdings" w:cs="Wingdings" w:hint="default"/>
      </w:rPr>
    </w:lvl>
    <w:lvl w:ilvl="3">
      <w:numFmt w:val="bullet"/>
      <w:isLgl/>
      <w:lvlText w:val=""/>
      <w:lvlJc w:val="left"/>
      <w:pPr>
        <w:tabs>
          <w:tab w:val="num" w:pos="0"/>
        </w:tabs>
        <w:ind w:left="2880" w:hanging="360"/>
      </w:pPr>
      <w:rPr>
        <w:rFonts w:ascii="Symbol" w:hAnsi="Symbol" w:cs="Symbol" w:hint="default"/>
      </w:rPr>
    </w:lvl>
    <w:lvl w:ilvl="4">
      <w:numFmt w:val="bullet"/>
      <w:isLgl/>
      <w:lvlText w:val="o"/>
      <w:lvlJc w:val="left"/>
      <w:pPr>
        <w:tabs>
          <w:tab w:val="num" w:pos="0"/>
        </w:tabs>
        <w:ind w:left="3600" w:hanging="360"/>
      </w:pPr>
      <w:rPr>
        <w:rFonts w:ascii="Courier New" w:hAnsi="Courier New" w:cs="Courier New" w:hint="default"/>
      </w:rPr>
    </w:lvl>
    <w:lvl w:ilvl="5">
      <w:numFmt w:val="bullet"/>
      <w:isLgl/>
      <w:lvlText w:val=""/>
      <w:lvlJc w:val="left"/>
      <w:pPr>
        <w:tabs>
          <w:tab w:val="num" w:pos="0"/>
        </w:tabs>
        <w:ind w:left="4320" w:hanging="360"/>
      </w:pPr>
      <w:rPr>
        <w:rFonts w:ascii="Wingdings" w:hAnsi="Wingdings" w:cs="Wingdings" w:hint="default"/>
      </w:rPr>
    </w:lvl>
    <w:lvl w:ilvl="6">
      <w:numFmt w:val="bullet"/>
      <w:isLgl/>
      <w:lvlText w:val=""/>
      <w:lvlJc w:val="left"/>
      <w:pPr>
        <w:tabs>
          <w:tab w:val="num" w:pos="0"/>
        </w:tabs>
        <w:ind w:left="5040" w:hanging="360"/>
      </w:pPr>
      <w:rPr>
        <w:rFonts w:ascii="Symbol" w:hAnsi="Symbol" w:cs="Symbol" w:hint="default"/>
      </w:rPr>
    </w:lvl>
    <w:lvl w:ilvl="7">
      <w:numFmt w:val="bullet"/>
      <w:isLgl/>
      <w:lvlText w:val="o"/>
      <w:lvlJc w:val="left"/>
      <w:pPr>
        <w:tabs>
          <w:tab w:val="num" w:pos="0"/>
        </w:tabs>
        <w:ind w:left="5760" w:hanging="360"/>
      </w:pPr>
      <w:rPr>
        <w:rFonts w:ascii="Courier New" w:hAnsi="Courier New" w:cs="Courier New" w:hint="default"/>
      </w:rPr>
    </w:lvl>
    <w:lvl w:ilvl="8">
      <w:numFmt w:val="bullet"/>
      <w:isLgl/>
      <w:lvlText w:val=""/>
      <w:lvlJc w:val="left"/>
      <w:pPr>
        <w:tabs>
          <w:tab w:val="num" w:pos="0"/>
        </w:tabs>
        <w:ind w:left="6480" w:hanging="360"/>
      </w:pPr>
      <w:rPr>
        <w:rFonts w:ascii="Wingdings" w:hAnsi="Wingdings" w:cs="Wingdings" w:hint="default"/>
      </w:rPr>
    </w:lvl>
  </w:abstractNum>
  <w:abstractNum w:abstractNumId="2" w15:restartNumberingAfterBreak="0">
    <w:nsid w:val="08706F6A"/>
    <w:multiLevelType w:val="multilevel"/>
    <w:tmpl w:val="EC0084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6244C"/>
    <w:multiLevelType w:val="multilevel"/>
    <w:tmpl w:val="C2B2CA36"/>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8B23A0"/>
    <w:multiLevelType w:val="multilevel"/>
    <w:tmpl w:val="02A84F48"/>
    <w:lvl w:ilvl="0">
      <w:start w:val="1"/>
      <w:numFmt w:val="decimal"/>
      <w:pStyle w:val="a"/>
      <w:isLgl/>
      <w:lvlText w:val="%1."/>
      <w:lvlJc w:val="left"/>
      <w:pPr>
        <w:tabs>
          <w:tab w:val="num" w:pos="0"/>
        </w:tabs>
        <w:ind w:left="720" w:hanging="360"/>
      </w:pPr>
      <w:rPr>
        <w:rFonts w:ascii="Calibri" w:eastAsia="Calibri" w:hAnsi="Calibri" w:cs="Calibri"/>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5" w15:restartNumberingAfterBreak="0">
    <w:nsid w:val="2C8C21C2"/>
    <w:multiLevelType w:val="multilevel"/>
    <w:tmpl w:val="F20AF8D6"/>
    <w:lvl w:ilvl="0">
      <w:start w:val="1"/>
      <w:numFmt w:val="decimal"/>
      <w:pStyle w:val="2"/>
      <w:isLgl/>
      <w:lvlText w:val="%1."/>
      <w:lvlJc w:val="left"/>
      <w:pPr>
        <w:tabs>
          <w:tab w:val="num" w:pos="720"/>
        </w:tabs>
        <w:ind w:left="720" w:hanging="360"/>
      </w:p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6" w15:restartNumberingAfterBreak="0">
    <w:nsid w:val="35553CA9"/>
    <w:multiLevelType w:val="multilevel"/>
    <w:tmpl w:val="EA4E6B8C"/>
    <w:lvl w:ilvl="0">
      <w:start w:val="1"/>
      <w:numFmt w:val="lowerRoman"/>
      <w:pStyle w:val="IBS"/>
      <w:isLgl/>
      <w:lvlText w:val="%1."/>
      <w:lvlJc w:val="right"/>
      <w:pPr>
        <w:tabs>
          <w:tab w:val="num" w:pos="0"/>
        </w:tabs>
        <w:ind w:left="2160" w:hanging="18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7" w15:restartNumberingAfterBreak="0">
    <w:nsid w:val="36935138"/>
    <w:multiLevelType w:val="multilevel"/>
    <w:tmpl w:val="776E1D8E"/>
    <w:lvl w:ilvl="0">
      <w:start w:val="1"/>
      <w:numFmt w:val="decimal"/>
      <w:isLgl/>
      <w:suff w:val="space"/>
      <w:lvlText w:val="%1."/>
      <w:lvlJc w:val="left"/>
      <w:pPr>
        <w:ind w:left="720" w:hanging="360"/>
      </w:pPr>
      <w:rPr>
        <w:rFonts w:hint="default"/>
      </w:rPr>
    </w:lvl>
    <w:lvl w:ilvl="1">
      <w:start w:val="1"/>
      <w:numFmt w:val="lowerLetter"/>
      <w:isLgl/>
      <w:lvlText w:val="%2."/>
      <w:lvlJc w:val="left"/>
      <w:pPr>
        <w:tabs>
          <w:tab w:val="num" w:pos="0"/>
        </w:tabs>
        <w:ind w:left="1440" w:hanging="360"/>
      </w:pPr>
      <w:rPr>
        <w:rFonts w:hint="default"/>
      </w:rPr>
    </w:lvl>
    <w:lvl w:ilvl="2">
      <w:start w:val="1"/>
      <w:numFmt w:val="lowerRoman"/>
      <w:isLgl/>
      <w:lvlText w:val="%3."/>
      <w:lvlJc w:val="right"/>
      <w:pPr>
        <w:tabs>
          <w:tab w:val="num" w:pos="0"/>
        </w:tabs>
        <w:ind w:left="2160" w:hanging="180"/>
      </w:pPr>
      <w:rPr>
        <w:rFonts w:hint="default"/>
      </w:rPr>
    </w:lvl>
    <w:lvl w:ilvl="3">
      <w:start w:val="1"/>
      <w:numFmt w:val="decimal"/>
      <w:isLgl/>
      <w:lvlText w:val="%4."/>
      <w:lvlJc w:val="left"/>
      <w:pPr>
        <w:tabs>
          <w:tab w:val="num" w:pos="0"/>
        </w:tabs>
        <w:ind w:left="2880" w:hanging="360"/>
      </w:pPr>
      <w:rPr>
        <w:rFonts w:hint="default"/>
      </w:rPr>
    </w:lvl>
    <w:lvl w:ilvl="4">
      <w:start w:val="1"/>
      <w:numFmt w:val="lowerLetter"/>
      <w:isLgl/>
      <w:lvlText w:val="%5."/>
      <w:lvlJc w:val="left"/>
      <w:pPr>
        <w:tabs>
          <w:tab w:val="num" w:pos="0"/>
        </w:tabs>
        <w:ind w:left="3600" w:hanging="360"/>
      </w:pPr>
      <w:rPr>
        <w:rFonts w:hint="default"/>
      </w:rPr>
    </w:lvl>
    <w:lvl w:ilvl="5">
      <w:start w:val="1"/>
      <w:numFmt w:val="lowerRoman"/>
      <w:isLgl/>
      <w:lvlText w:val="%6."/>
      <w:lvlJc w:val="right"/>
      <w:pPr>
        <w:tabs>
          <w:tab w:val="num" w:pos="0"/>
        </w:tabs>
        <w:ind w:left="4320" w:hanging="180"/>
      </w:pPr>
      <w:rPr>
        <w:rFonts w:hint="default"/>
      </w:rPr>
    </w:lvl>
    <w:lvl w:ilvl="6">
      <w:start w:val="1"/>
      <w:numFmt w:val="decimal"/>
      <w:isLgl/>
      <w:lvlText w:val="%7."/>
      <w:lvlJc w:val="left"/>
      <w:pPr>
        <w:tabs>
          <w:tab w:val="num" w:pos="0"/>
        </w:tabs>
        <w:ind w:left="5040" w:hanging="360"/>
      </w:pPr>
      <w:rPr>
        <w:rFonts w:hint="default"/>
      </w:rPr>
    </w:lvl>
    <w:lvl w:ilvl="7">
      <w:start w:val="1"/>
      <w:numFmt w:val="lowerLetter"/>
      <w:isLgl/>
      <w:lvlText w:val="%8."/>
      <w:lvlJc w:val="left"/>
      <w:pPr>
        <w:tabs>
          <w:tab w:val="num" w:pos="0"/>
        </w:tabs>
        <w:ind w:left="5760" w:hanging="360"/>
      </w:pPr>
      <w:rPr>
        <w:rFonts w:hint="default"/>
      </w:rPr>
    </w:lvl>
    <w:lvl w:ilvl="8">
      <w:start w:val="1"/>
      <w:numFmt w:val="lowerRoman"/>
      <w:isLgl/>
      <w:lvlText w:val="%9."/>
      <w:lvlJc w:val="right"/>
      <w:pPr>
        <w:tabs>
          <w:tab w:val="num" w:pos="0"/>
        </w:tabs>
        <w:ind w:left="6480" w:hanging="180"/>
      </w:pPr>
      <w:rPr>
        <w:rFonts w:hint="default"/>
      </w:rPr>
    </w:lvl>
  </w:abstractNum>
  <w:abstractNum w:abstractNumId="8" w15:restartNumberingAfterBreak="0">
    <w:nsid w:val="3ACF66BD"/>
    <w:multiLevelType w:val="multilevel"/>
    <w:tmpl w:val="4ECC6066"/>
    <w:lvl w:ilvl="0">
      <w:start w:val="1"/>
      <w:numFmt w:val="bullet"/>
      <w:isLgl/>
      <w:suff w:val="space"/>
      <w:lvlText w:val=""/>
      <w:lvlJc w:val="left"/>
      <w:pPr>
        <w:ind w:left="720" w:hanging="360"/>
      </w:pPr>
      <w:rPr>
        <w:rFonts w:ascii="Symbol" w:hAnsi="Symbol" w:hint="default"/>
        <w:sz w:val="20"/>
      </w:rPr>
    </w:lvl>
    <w:lvl w:ilvl="1">
      <w:start w:val="1"/>
      <w:numFmt w:val="bullet"/>
      <w:isLgl/>
      <w:lvlText w:val="o"/>
      <w:lvlJc w:val="left"/>
      <w:pPr>
        <w:tabs>
          <w:tab w:val="num" w:pos="1440"/>
        </w:tabs>
        <w:ind w:left="1440" w:hanging="360"/>
      </w:pPr>
      <w:rPr>
        <w:rFonts w:ascii="Courier New" w:hAnsi="Courier New" w:cs="Courier New" w:hint="default"/>
        <w:sz w:val="20"/>
      </w:rPr>
    </w:lvl>
    <w:lvl w:ilvl="2">
      <w:start w:val="1"/>
      <w:numFmt w:val="bullet"/>
      <w:isLgl/>
      <w:lvlText w:val=""/>
      <w:lvlJc w:val="left"/>
      <w:pPr>
        <w:tabs>
          <w:tab w:val="num" w:pos="2160"/>
        </w:tabs>
        <w:ind w:left="2160" w:hanging="360"/>
      </w:pPr>
      <w:rPr>
        <w:rFonts w:ascii="Wingdings" w:hAnsi="Wingdings" w:cs="Wingdings" w:hint="default"/>
        <w:sz w:val="20"/>
      </w:rPr>
    </w:lvl>
    <w:lvl w:ilvl="3">
      <w:start w:val="1"/>
      <w:numFmt w:val="bullet"/>
      <w:isLgl/>
      <w:lvlText w:val=""/>
      <w:lvlJc w:val="left"/>
      <w:pPr>
        <w:tabs>
          <w:tab w:val="num" w:pos="2880"/>
        </w:tabs>
        <w:ind w:left="2880" w:hanging="360"/>
      </w:pPr>
      <w:rPr>
        <w:rFonts w:ascii="Wingdings" w:hAnsi="Wingdings" w:cs="Wingdings" w:hint="default"/>
        <w:sz w:val="20"/>
      </w:rPr>
    </w:lvl>
    <w:lvl w:ilvl="4">
      <w:start w:val="1"/>
      <w:numFmt w:val="bullet"/>
      <w:isLgl/>
      <w:lvlText w:val=""/>
      <w:lvlJc w:val="left"/>
      <w:pPr>
        <w:tabs>
          <w:tab w:val="num" w:pos="3600"/>
        </w:tabs>
        <w:ind w:left="3600" w:hanging="360"/>
      </w:pPr>
      <w:rPr>
        <w:rFonts w:ascii="Wingdings" w:hAnsi="Wingdings" w:cs="Wingdings" w:hint="default"/>
        <w:sz w:val="20"/>
      </w:rPr>
    </w:lvl>
    <w:lvl w:ilvl="5">
      <w:start w:val="1"/>
      <w:numFmt w:val="bullet"/>
      <w:isLgl/>
      <w:lvlText w:val=""/>
      <w:lvlJc w:val="left"/>
      <w:pPr>
        <w:tabs>
          <w:tab w:val="num" w:pos="4320"/>
        </w:tabs>
        <w:ind w:left="4320" w:hanging="360"/>
      </w:pPr>
      <w:rPr>
        <w:rFonts w:ascii="Wingdings" w:hAnsi="Wingdings" w:cs="Wingdings" w:hint="default"/>
        <w:sz w:val="20"/>
      </w:rPr>
    </w:lvl>
    <w:lvl w:ilvl="6">
      <w:start w:val="1"/>
      <w:numFmt w:val="bullet"/>
      <w:isLgl/>
      <w:lvlText w:val=""/>
      <w:lvlJc w:val="left"/>
      <w:pPr>
        <w:tabs>
          <w:tab w:val="num" w:pos="5040"/>
        </w:tabs>
        <w:ind w:left="5040" w:hanging="360"/>
      </w:pPr>
      <w:rPr>
        <w:rFonts w:ascii="Wingdings" w:hAnsi="Wingdings" w:cs="Wingdings" w:hint="default"/>
        <w:sz w:val="20"/>
      </w:rPr>
    </w:lvl>
    <w:lvl w:ilvl="7">
      <w:start w:val="1"/>
      <w:numFmt w:val="bullet"/>
      <w:isLgl/>
      <w:lvlText w:val=""/>
      <w:lvlJc w:val="left"/>
      <w:pPr>
        <w:tabs>
          <w:tab w:val="num" w:pos="5760"/>
        </w:tabs>
        <w:ind w:left="5760" w:hanging="360"/>
      </w:pPr>
      <w:rPr>
        <w:rFonts w:ascii="Wingdings" w:hAnsi="Wingdings" w:cs="Wingdings" w:hint="default"/>
        <w:sz w:val="20"/>
      </w:rPr>
    </w:lvl>
    <w:lvl w:ilvl="8">
      <w:start w:val="1"/>
      <w:numFmt w:val="bullet"/>
      <w:isLgl/>
      <w:lvlText w:val=""/>
      <w:lvlJc w:val="left"/>
      <w:pPr>
        <w:tabs>
          <w:tab w:val="num" w:pos="6480"/>
        </w:tabs>
        <w:ind w:left="6480" w:hanging="360"/>
      </w:pPr>
      <w:rPr>
        <w:rFonts w:ascii="Wingdings" w:hAnsi="Wingdings" w:cs="Wingdings" w:hint="default"/>
        <w:sz w:val="20"/>
      </w:rPr>
    </w:lvl>
  </w:abstractNum>
  <w:abstractNum w:abstractNumId="9" w15:restartNumberingAfterBreak="0">
    <w:nsid w:val="43431380"/>
    <w:multiLevelType w:val="multilevel"/>
    <w:tmpl w:val="80B06A84"/>
    <w:lvl w:ilvl="0">
      <w:start w:val="1"/>
      <w:numFmt w:val="bullet"/>
      <w:suff w:val="space"/>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434B511D"/>
    <w:multiLevelType w:val="multilevel"/>
    <w:tmpl w:val="841EECAC"/>
    <w:lvl w:ilvl="0">
      <w:start w:val="1"/>
      <w:numFmt w:val="decimal"/>
      <w:suff w:val="space"/>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45BA3E86"/>
    <w:multiLevelType w:val="multilevel"/>
    <w:tmpl w:val="463CB84A"/>
    <w:lvl w:ilvl="0">
      <w:start w:val="1"/>
      <w:numFmt w:val="decimal"/>
      <w:isLgl/>
      <w:suff w:val="space"/>
      <w:lvlText w:val="%1."/>
      <w:lvlJc w:val="left"/>
      <w:pPr>
        <w:ind w:left="360" w:hanging="360"/>
      </w:pPr>
      <w:rPr>
        <w:rFonts w:hint="default"/>
      </w:r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12" w15:restartNumberingAfterBreak="0">
    <w:nsid w:val="478B54F6"/>
    <w:multiLevelType w:val="multilevel"/>
    <w:tmpl w:val="7B3C36E6"/>
    <w:lvl w:ilvl="0">
      <w:numFmt w:val="bullet"/>
      <w:isLgl/>
      <w:suff w:val="space"/>
      <w:lvlText w:val=""/>
      <w:lvlJc w:val="left"/>
      <w:pPr>
        <w:ind w:left="720" w:hanging="360"/>
      </w:pPr>
      <w:rPr>
        <w:rFonts w:ascii="Symbol" w:hAnsi="Symbol" w:hint="default"/>
      </w:rPr>
    </w:lvl>
    <w:lvl w:ilvl="1">
      <w:numFmt w:val="bullet"/>
      <w:isLgl/>
      <w:lvlText w:val="o"/>
      <w:lvlJc w:val="left"/>
      <w:pPr>
        <w:tabs>
          <w:tab w:val="num" w:pos="0"/>
        </w:tabs>
        <w:ind w:left="1440" w:hanging="360"/>
      </w:pPr>
      <w:rPr>
        <w:rFonts w:ascii="Courier New" w:hAnsi="Courier New" w:cs="Courier New" w:hint="default"/>
      </w:rPr>
    </w:lvl>
    <w:lvl w:ilvl="2">
      <w:numFmt w:val="bullet"/>
      <w:isLgl/>
      <w:lvlText w:val=""/>
      <w:lvlJc w:val="left"/>
      <w:pPr>
        <w:tabs>
          <w:tab w:val="num" w:pos="0"/>
        </w:tabs>
        <w:ind w:left="2160" w:hanging="360"/>
      </w:pPr>
      <w:rPr>
        <w:rFonts w:ascii="Wingdings" w:hAnsi="Wingdings" w:cs="Wingdings" w:hint="default"/>
      </w:rPr>
    </w:lvl>
    <w:lvl w:ilvl="3">
      <w:numFmt w:val="bullet"/>
      <w:isLgl/>
      <w:lvlText w:val=""/>
      <w:lvlJc w:val="left"/>
      <w:pPr>
        <w:tabs>
          <w:tab w:val="num" w:pos="0"/>
        </w:tabs>
        <w:ind w:left="2880" w:hanging="360"/>
      </w:pPr>
      <w:rPr>
        <w:rFonts w:ascii="Symbol" w:hAnsi="Symbol" w:cs="Symbol" w:hint="default"/>
      </w:rPr>
    </w:lvl>
    <w:lvl w:ilvl="4">
      <w:numFmt w:val="bullet"/>
      <w:isLgl/>
      <w:lvlText w:val="o"/>
      <w:lvlJc w:val="left"/>
      <w:pPr>
        <w:tabs>
          <w:tab w:val="num" w:pos="0"/>
        </w:tabs>
        <w:ind w:left="3600" w:hanging="360"/>
      </w:pPr>
      <w:rPr>
        <w:rFonts w:ascii="Courier New" w:hAnsi="Courier New" w:cs="Courier New" w:hint="default"/>
      </w:rPr>
    </w:lvl>
    <w:lvl w:ilvl="5">
      <w:numFmt w:val="bullet"/>
      <w:isLgl/>
      <w:lvlText w:val=""/>
      <w:lvlJc w:val="left"/>
      <w:pPr>
        <w:tabs>
          <w:tab w:val="num" w:pos="0"/>
        </w:tabs>
        <w:ind w:left="4320" w:hanging="360"/>
      </w:pPr>
      <w:rPr>
        <w:rFonts w:ascii="Wingdings" w:hAnsi="Wingdings" w:cs="Wingdings" w:hint="default"/>
      </w:rPr>
    </w:lvl>
    <w:lvl w:ilvl="6">
      <w:numFmt w:val="bullet"/>
      <w:isLgl/>
      <w:lvlText w:val=""/>
      <w:lvlJc w:val="left"/>
      <w:pPr>
        <w:tabs>
          <w:tab w:val="num" w:pos="0"/>
        </w:tabs>
        <w:ind w:left="5040" w:hanging="360"/>
      </w:pPr>
      <w:rPr>
        <w:rFonts w:ascii="Symbol" w:hAnsi="Symbol" w:cs="Symbol" w:hint="default"/>
      </w:rPr>
    </w:lvl>
    <w:lvl w:ilvl="7">
      <w:numFmt w:val="bullet"/>
      <w:isLgl/>
      <w:lvlText w:val="o"/>
      <w:lvlJc w:val="left"/>
      <w:pPr>
        <w:tabs>
          <w:tab w:val="num" w:pos="0"/>
        </w:tabs>
        <w:ind w:left="5760" w:hanging="360"/>
      </w:pPr>
      <w:rPr>
        <w:rFonts w:ascii="Courier New" w:hAnsi="Courier New" w:cs="Courier New" w:hint="default"/>
      </w:rPr>
    </w:lvl>
    <w:lvl w:ilvl="8">
      <w:numFmt w:val="bullet"/>
      <w:isLgl/>
      <w:lvlText w:val=""/>
      <w:lvlJc w:val="left"/>
      <w:pPr>
        <w:tabs>
          <w:tab w:val="num" w:pos="0"/>
        </w:tabs>
        <w:ind w:left="6480" w:hanging="360"/>
      </w:pPr>
      <w:rPr>
        <w:rFonts w:ascii="Wingdings" w:hAnsi="Wingdings" w:cs="Wingdings" w:hint="default"/>
      </w:rPr>
    </w:lvl>
  </w:abstractNum>
  <w:abstractNum w:abstractNumId="13" w15:restartNumberingAfterBreak="0">
    <w:nsid w:val="48A05B89"/>
    <w:multiLevelType w:val="multilevel"/>
    <w:tmpl w:val="97366CBA"/>
    <w:lvl w:ilvl="0">
      <w:start w:val="1"/>
      <w:numFmt w:val="bullet"/>
      <w:pStyle w:val="3"/>
      <w:isLgl/>
      <w:lvlText w:val=""/>
      <w:lvlJc w:val="left"/>
      <w:pPr>
        <w:tabs>
          <w:tab w:val="num" w:pos="1080"/>
        </w:tabs>
        <w:ind w:left="1080" w:hanging="360"/>
      </w:pPr>
      <w:rPr>
        <w:rFonts w:ascii="Symbol" w:hAnsi="Symbol" w:cs="Symbol" w:hint="default"/>
      </w:r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14" w15:restartNumberingAfterBreak="0">
    <w:nsid w:val="4C0510EC"/>
    <w:multiLevelType w:val="multilevel"/>
    <w:tmpl w:val="9D065F16"/>
    <w:lvl w:ilvl="0">
      <w:start w:val="1"/>
      <w:numFmt w:val="decimal"/>
      <w:isLgl/>
      <w:suff w:val="space"/>
      <w:lvlText w:val="%1."/>
      <w:lvlJc w:val="left"/>
      <w:pPr>
        <w:ind w:left="720" w:hanging="360"/>
      </w:pPr>
      <w:rPr>
        <w:rFonts w:hint="default"/>
      </w:rPr>
    </w:lvl>
    <w:lvl w:ilvl="1">
      <w:start w:val="1"/>
      <w:numFmt w:val="lowerLetter"/>
      <w:isLgl/>
      <w:lvlText w:val="%2."/>
      <w:lvlJc w:val="left"/>
      <w:pPr>
        <w:tabs>
          <w:tab w:val="num" w:pos="0"/>
        </w:tabs>
        <w:ind w:left="1440" w:hanging="360"/>
      </w:pPr>
      <w:rPr>
        <w:rFonts w:hint="default"/>
      </w:rPr>
    </w:lvl>
    <w:lvl w:ilvl="2">
      <w:start w:val="1"/>
      <w:numFmt w:val="lowerRoman"/>
      <w:isLgl/>
      <w:lvlText w:val="%3."/>
      <w:lvlJc w:val="right"/>
      <w:pPr>
        <w:tabs>
          <w:tab w:val="num" w:pos="0"/>
        </w:tabs>
        <w:ind w:left="2160" w:hanging="180"/>
      </w:pPr>
      <w:rPr>
        <w:rFonts w:hint="default"/>
      </w:rPr>
    </w:lvl>
    <w:lvl w:ilvl="3">
      <w:start w:val="1"/>
      <w:numFmt w:val="decimal"/>
      <w:isLgl/>
      <w:lvlText w:val="%4."/>
      <w:lvlJc w:val="left"/>
      <w:pPr>
        <w:tabs>
          <w:tab w:val="num" w:pos="0"/>
        </w:tabs>
        <w:ind w:left="2880" w:hanging="360"/>
      </w:pPr>
      <w:rPr>
        <w:rFonts w:hint="default"/>
      </w:rPr>
    </w:lvl>
    <w:lvl w:ilvl="4">
      <w:start w:val="1"/>
      <w:numFmt w:val="lowerLetter"/>
      <w:isLgl/>
      <w:lvlText w:val="%5."/>
      <w:lvlJc w:val="left"/>
      <w:pPr>
        <w:tabs>
          <w:tab w:val="num" w:pos="0"/>
        </w:tabs>
        <w:ind w:left="3600" w:hanging="360"/>
      </w:pPr>
      <w:rPr>
        <w:rFonts w:hint="default"/>
      </w:rPr>
    </w:lvl>
    <w:lvl w:ilvl="5">
      <w:start w:val="1"/>
      <w:numFmt w:val="lowerRoman"/>
      <w:isLgl/>
      <w:lvlText w:val="%6."/>
      <w:lvlJc w:val="right"/>
      <w:pPr>
        <w:tabs>
          <w:tab w:val="num" w:pos="0"/>
        </w:tabs>
        <w:ind w:left="4320" w:hanging="180"/>
      </w:pPr>
      <w:rPr>
        <w:rFonts w:hint="default"/>
      </w:rPr>
    </w:lvl>
    <w:lvl w:ilvl="6">
      <w:start w:val="1"/>
      <w:numFmt w:val="decimal"/>
      <w:isLgl/>
      <w:lvlText w:val="%7."/>
      <w:lvlJc w:val="left"/>
      <w:pPr>
        <w:tabs>
          <w:tab w:val="num" w:pos="0"/>
        </w:tabs>
        <w:ind w:left="5040" w:hanging="360"/>
      </w:pPr>
      <w:rPr>
        <w:rFonts w:hint="default"/>
      </w:rPr>
    </w:lvl>
    <w:lvl w:ilvl="7">
      <w:start w:val="1"/>
      <w:numFmt w:val="lowerLetter"/>
      <w:isLgl/>
      <w:lvlText w:val="%8."/>
      <w:lvlJc w:val="left"/>
      <w:pPr>
        <w:tabs>
          <w:tab w:val="num" w:pos="0"/>
        </w:tabs>
        <w:ind w:left="5760" w:hanging="360"/>
      </w:pPr>
      <w:rPr>
        <w:rFonts w:hint="default"/>
      </w:rPr>
    </w:lvl>
    <w:lvl w:ilvl="8">
      <w:start w:val="1"/>
      <w:numFmt w:val="lowerRoman"/>
      <w:isLgl/>
      <w:lvlText w:val="%9."/>
      <w:lvlJc w:val="right"/>
      <w:pPr>
        <w:tabs>
          <w:tab w:val="num" w:pos="0"/>
        </w:tabs>
        <w:ind w:left="6480" w:hanging="180"/>
      </w:pPr>
      <w:rPr>
        <w:rFonts w:hint="default"/>
      </w:rPr>
    </w:lvl>
  </w:abstractNum>
  <w:abstractNum w:abstractNumId="15" w15:restartNumberingAfterBreak="0">
    <w:nsid w:val="4C7F6F9F"/>
    <w:multiLevelType w:val="multilevel"/>
    <w:tmpl w:val="455A0912"/>
    <w:lvl w:ilvl="0">
      <w:start w:val="1"/>
      <w:numFmt w:val="bullet"/>
      <w:isLgl/>
      <w:suff w:val="space"/>
      <w:lvlText w:val=""/>
      <w:lvlJc w:val="left"/>
      <w:pPr>
        <w:ind w:left="720" w:hanging="360"/>
      </w:pPr>
      <w:rPr>
        <w:rFonts w:ascii="Symbol" w:hAnsi="Symbol" w:hint="default"/>
        <w:sz w:val="20"/>
      </w:rPr>
    </w:lvl>
    <w:lvl w:ilvl="1">
      <w:start w:val="1"/>
      <w:numFmt w:val="bullet"/>
      <w:isLgl/>
      <w:lvlText w:val="o"/>
      <w:lvlJc w:val="left"/>
      <w:pPr>
        <w:tabs>
          <w:tab w:val="num" w:pos="1440"/>
        </w:tabs>
        <w:ind w:left="1440" w:hanging="360"/>
      </w:pPr>
      <w:rPr>
        <w:rFonts w:ascii="Courier New" w:hAnsi="Courier New" w:cs="Courier New" w:hint="default"/>
        <w:sz w:val="20"/>
      </w:rPr>
    </w:lvl>
    <w:lvl w:ilvl="2">
      <w:start w:val="1"/>
      <w:numFmt w:val="bullet"/>
      <w:isLgl/>
      <w:lvlText w:val=""/>
      <w:lvlJc w:val="left"/>
      <w:pPr>
        <w:tabs>
          <w:tab w:val="num" w:pos="2160"/>
        </w:tabs>
        <w:ind w:left="2160" w:hanging="360"/>
      </w:pPr>
      <w:rPr>
        <w:rFonts w:ascii="Wingdings" w:hAnsi="Wingdings" w:cs="Wingdings" w:hint="default"/>
        <w:sz w:val="20"/>
      </w:rPr>
    </w:lvl>
    <w:lvl w:ilvl="3">
      <w:start w:val="1"/>
      <w:numFmt w:val="bullet"/>
      <w:isLgl/>
      <w:lvlText w:val=""/>
      <w:lvlJc w:val="left"/>
      <w:pPr>
        <w:tabs>
          <w:tab w:val="num" w:pos="2880"/>
        </w:tabs>
        <w:ind w:left="2880" w:hanging="360"/>
      </w:pPr>
      <w:rPr>
        <w:rFonts w:ascii="Wingdings" w:hAnsi="Wingdings" w:cs="Wingdings" w:hint="default"/>
        <w:sz w:val="20"/>
      </w:rPr>
    </w:lvl>
    <w:lvl w:ilvl="4">
      <w:start w:val="1"/>
      <w:numFmt w:val="bullet"/>
      <w:isLgl/>
      <w:lvlText w:val=""/>
      <w:lvlJc w:val="left"/>
      <w:pPr>
        <w:tabs>
          <w:tab w:val="num" w:pos="3600"/>
        </w:tabs>
        <w:ind w:left="3600" w:hanging="360"/>
      </w:pPr>
      <w:rPr>
        <w:rFonts w:ascii="Wingdings" w:hAnsi="Wingdings" w:cs="Wingdings" w:hint="default"/>
        <w:sz w:val="20"/>
      </w:rPr>
    </w:lvl>
    <w:lvl w:ilvl="5">
      <w:start w:val="1"/>
      <w:numFmt w:val="bullet"/>
      <w:isLgl/>
      <w:lvlText w:val=""/>
      <w:lvlJc w:val="left"/>
      <w:pPr>
        <w:tabs>
          <w:tab w:val="num" w:pos="4320"/>
        </w:tabs>
        <w:ind w:left="4320" w:hanging="360"/>
      </w:pPr>
      <w:rPr>
        <w:rFonts w:ascii="Wingdings" w:hAnsi="Wingdings" w:cs="Wingdings" w:hint="default"/>
        <w:sz w:val="20"/>
      </w:rPr>
    </w:lvl>
    <w:lvl w:ilvl="6">
      <w:start w:val="1"/>
      <w:numFmt w:val="bullet"/>
      <w:isLgl/>
      <w:lvlText w:val=""/>
      <w:lvlJc w:val="left"/>
      <w:pPr>
        <w:tabs>
          <w:tab w:val="num" w:pos="5040"/>
        </w:tabs>
        <w:ind w:left="5040" w:hanging="360"/>
      </w:pPr>
      <w:rPr>
        <w:rFonts w:ascii="Wingdings" w:hAnsi="Wingdings" w:cs="Wingdings" w:hint="default"/>
        <w:sz w:val="20"/>
      </w:rPr>
    </w:lvl>
    <w:lvl w:ilvl="7">
      <w:start w:val="1"/>
      <w:numFmt w:val="bullet"/>
      <w:isLgl/>
      <w:lvlText w:val=""/>
      <w:lvlJc w:val="left"/>
      <w:pPr>
        <w:tabs>
          <w:tab w:val="num" w:pos="5760"/>
        </w:tabs>
        <w:ind w:left="5760" w:hanging="360"/>
      </w:pPr>
      <w:rPr>
        <w:rFonts w:ascii="Wingdings" w:hAnsi="Wingdings" w:cs="Wingdings" w:hint="default"/>
        <w:sz w:val="20"/>
      </w:rPr>
    </w:lvl>
    <w:lvl w:ilvl="8">
      <w:start w:val="1"/>
      <w:numFmt w:val="bullet"/>
      <w:isLgl/>
      <w:lvlText w:val=""/>
      <w:lvlJc w:val="left"/>
      <w:pPr>
        <w:tabs>
          <w:tab w:val="num" w:pos="6480"/>
        </w:tabs>
        <w:ind w:left="6480" w:hanging="360"/>
      </w:pPr>
      <w:rPr>
        <w:rFonts w:ascii="Wingdings" w:hAnsi="Wingdings" w:cs="Wingdings" w:hint="default"/>
        <w:sz w:val="20"/>
      </w:rPr>
    </w:lvl>
  </w:abstractNum>
  <w:abstractNum w:abstractNumId="16" w15:restartNumberingAfterBreak="0">
    <w:nsid w:val="4D515AEA"/>
    <w:multiLevelType w:val="multilevel"/>
    <w:tmpl w:val="404886AE"/>
    <w:lvl w:ilvl="0">
      <w:numFmt w:val="bullet"/>
      <w:isLgl/>
      <w:suff w:val="space"/>
      <w:lvlText w:val=""/>
      <w:lvlJc w:val="left"/>
      <w:pPr>
        <w:ind w:left="720" w:hanging="360"/>
      </w:pPr>
      <w:rPr>
        <w:rFonts w:ascii="Symbol" w:hAnsi="Symbol" w:hint="default"/>
      </w:rPr>
    </w:lvl>
    <w:lvl w:ilvl="1">
      <w:numFmt w:val="bullet"/>
      <w:isLgl/>
      <w:lvlText w:val="o"/>
      <w:lvlJc w:val="left"/>
      <w:pPr>
        <w:tabs>
          <w:tab w:val="num" w:pos="0"/>
        </w:tabs>
        <w:ind w:left="1440" w:hanging="360"/>
      </w:pPr>
      <w:rPr>
        <w:rFonts w:ascii="Courier New" w:hAnsi="Courier New" w:cs="Courier New" w:hint="default"/>
      </w:rPr>
    </w:lvl>
    <w:lvl w:ilvl="2">
      <w:numFmt w:val="bullet"/>
      <w:isLgl/>
      <w:lvlText w:val=""/>
      <w:lvlJc w:val="left"/>
      <w:pPr>
        <w:tabs>
          <w:tab w:val="num" w:pos="0"/>
        </w:tabs>
        <w:ind w:left="2160" w:hanging="360"/>
      </w:pPr>
      <w:rPr>
        <w:rFonts w:ascii="Wingdings" w:hAnsi="Wingdings" w:cs="Wingdings" w:hint="default"/>
      </w:rPr>
    </w:lvl>
    <w:lvl w:ilvl="3">
      <w:numFmt w:val="bullet"/>
      <w:isLgl/>
      <w:lvlText w:val=""/>
      <w:lvlJc w:val="left"/>
      <w:pPr>
        <w:tabs>
          <w:tab w:val="num" w:pos="0"/>
        </w:tabs>
        <w:ind w:left="2880" w:hanging="360"/>
      </w:pPr>
      <w:rPr>
        <w:rFonts w:ascii="Symbol" w:hAnsi="Symbol" w:cs="Symbol" w:hint="default"/>
      </w:rPr>
    </w:lvl>
    <w:lvl w:ilvl="4">
      <w:numFmt w:val="bullet"/>
      <w:isLgl/>
      <w:lvlText w:val="o"/>
      <w:lvlJc w:val="left"/>
      <w:pPr>
        <w:tabs>
          <w:tab w:val="num" w:pos="0"/>
        </w:tabs>
        <w:ind w:left="3600" w:hanging="360"/>
      </w:pPr>
      <w:rPr>
        <w:rFonts w:ascii="Courier New" w:hAnsi="Courier New" w:cs="Courier New" w:hint="default"/>
      </w:rPr>
    </w:lvl>
    <w:lvl w:ilvl="5">
      <w:numFmt w:val="bullet"/>
      <w:isLgl/>
      <w:lvlText w:val=""/>
      <w:lvlJc w:val="left"/>
      <w:pPr>
        <w:tabs>
          <w:tab w:val="num" w:pos="0"/>
        </w:tabs>
        <w:ind w:left="4320" w:hanging="360"/>
      </w:pPr>
      <w:rPr>
        <w:rFonts w:ascii="Wingdings" w:hAnsi="Wingdings" w:cs="Wingdings" w:hint="default"/>
      </w:rPr>
    </w:lvl>
    <w:lvl w:ilvl="6">
      <w:numFmt w:val="bullet"/>
      <w:isLgl/>
      <w:lvlText w:val=""/>
      <w:lvlJc w:val="left"/>
      <w:pPr>
        <w:tabs>
          <w:tab w:val="num" w:pos="0"/>
        </w:tabs>
        <w:ind w:left="5040" w:hanging="360"/>
      </w:pPr>
      <w:rPr>
        <w:rFonts w:ascii="Symbol" w:hAnsi="Symbol" w:cs="Symbol" w:hint="default"/>
      </w:rPr>
    </w:lvl>
    <w:lvl w:ilvl="7">
      <w:numFmt w:val="bullet"/>
      <w:isLgl/>
      <w:lvlText w:val="o"/>
      <w:lvlJc w:val="left"/>
      <w:pPr>
        <w:tabs>
          <w:tab w:val="num" w:pos="0"/>
        </w:tabs>
        <w:ind w:left="5760" w:hanging="360"/>
      </w:pPr>
      <w:rPr>
        <w:rFonts w:ascii="Courier New" w:hAnsi="Courier New" w:cs="Courier New" w:hint="default"/>
      </w:rPr>
    </w:lvl>
    <w:lvl w:ilvl="8">
      <w:numFmt w:val="bullet"/>
      <w:isLgl/>
      <w:lvlText w:val=""/>
      <w:lvlJc w:val="left"/>
      <w:pPr>
        <w:tabs>
          <w:tab w:val="num" w:pos="0"/>
        </w:tabs>
        <w:ind w:left="6480" w:hanging="360"/>
      </w:pPr>
      <w:rPr>
        <w:rFonts w:ascii="Wingdings" w:hAnsi="Wingdings" w:cs="Wingdings" w:hint="default"/>
      </w:rPr>
    </w:lvl>
  </w:abstractNum>
  <w:abstractNum w:abstractNumId="17" w15:restartNumberingAfterBreak="0">
    <w:nsid w:val="54B57972"/>
    <w:multiLevelType w:val="multilevel"/>
    <w:tmpl w:val="482886A0"/>
    <w:lvl w:ilvl="0">
      <w:start w:val="1"/>
      <w:numFmt w:val="decimal"/>
      <w:pStyle w:val="a0"/>
      <w:isLgl/>
      <w:lvlText w:val="%1."/>
      <w:lvlJc w:val="left"/>
      <w:pPr>
        <w:tabs>
          <w:tab w:val="num" w:pos="360"/>
        </w:tabs>
        <w:ind w:left="360" w:hanging="360"/>
      </w:p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18" w15:restartNumberingAfterBreak="0">
    <w:nsid w:val="5570650B"/>
    <w:multiLevelType w:val="multilevel"/>
    <w:tmpl w:val="3034CAA8"/>
    <w:lvl w:ilvl="0">
      <w:start w:val="1"/>
      <w:numFmt w:val="bullet"/>
      <w:pStyle w:val="20"/>
      <w:isLgl/>
      <w:lvlText w:val=""/>
      <w:lvlJc w:val="left"/>
      <w:pPr>
        <w:tabs>
          <w:tab w:val="num" w:pos="720"/>
        </w:tabs>
        <w:ind w:left="720" w:hanging="360"/>
      </w:pPr>
      <w:rPr>
        <w:rFonts w:ascii="Symbol" w:hAnsi="Symbol" w:cs="Symbol" w:hint="default"/>
      </w:r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19" w15:restartNumberingAfterBreak="0">
    <w:nsid w:val="59101142"/>
    <w:multiLevelType w:val="multilevel"/>
    <w:tmpl w:val="366EAB6C"/>
    <w:lvl w:ilvl="0">
      <w:start w:val="1"/>
      <w:numFmt w:val="lowerLetter"/>
      <w:isLgl/>
      <w:lvlText w:val="%1."/>
      <w:lvlJc w:val="left"/>
      <w:pPr>
        <w:tabs>
          <w:tab w:val="num" w:pos="0"/>
        </w:tabs>
        <w:ind w:left="1776" w:hanging="360"/>
      </w:pPr>
    </w:lvl>
    <w:lvl w:ilvl="1">
      <w:start w:val="1"/>
      <w:numFmt w:val="lowerLetter"/>
      <w:pStyle w:val="2-"/>
      <w:isLgl/>
      <w:lvlText w:val="%2."/>
      <w:lvlJc w:val="left"/>
      <w:pPr>
        <w:tabs>
          <w:tab w:val="num" w:pos="0"/>
        </w:tabs>
        <w:ind w:left="2496" w:hanging="360"/>
      </w:pPr>
    </w:lvl>
    <w:lvl w:ilvl="2">
      <w:start w:val="1"/>
      <w:numFmt w:val="lowerRoman"/>
      <w:isLgl/>
      <w:lvlText w:val="%3."/>
      <w:lvlJc w:val="right"/>
      <w:pPr>
        <w:tabs>
          <w:tab w:val="num" w:pos="0"/>
        </w:tabs>
        <w:ind w:left="3216" w:hanging="180"/>
      </w:pPr>
    </w:lvl>
    <w:lvl w:ilvl="3">
      <w:start w:val="1"/>
      <w:numFmt w:val="decimal"/>
      <w:isLgl/>
      <w:lvlText w:val="%4."/>
      <w:lvlJc w:val="left"/>
      <w:pPr>
        <w:tabs>
          <w:tab w:val="num" w:pos="0"/>
        </w:tabs>
        <w:ind w:left="3936" w:hanging="360"/>
      </w:pPr>
    </w:lvl>
    <w:lvl w:ilvl="4">
      <w:start w:val="1"/>
      <w:numFmt w:val="lowerLetter"/>
      <w:isLgl/>
      <w:lvlText w:val="%5."/>
      <w:lvlJc w:val="left"/>
      <w:pPr>
        <w:tabs>
          <w:tab w:val="num" w:pos="0"/>
        </w:tabs>
        <w:ind w:left="4656" w:hanging="360"/>
      </w:pPr>
    </w:lvl>
    <w:lvl w:ilvl="5">
      <w:start w:val="1"/>
      <w:numFmt w:val="lowerRoman"/>
      <w:isLgl/>
      <w:lvlText w:val="%6."/>
      <w:lvlJc w:val="right"/>
      <w:pPr>
        <w:tabs>
          <w:tab w:val="num" w:pos="0"/>
        </w:tabs>
        <w:ind w:left="5376" w:hanging="180"/>
      </w:pPr>
    </w:lvl>
    <w:lvl w:ilvl="6">
      <w:start w:val="1"/>
      <w:numFmt w:val="decimal"/>
      <w:isLgl/>
      <w:lvlText w:val="%7."/>
      <w:lvlJc w:val="left"/>
      <w:pPr>
        <w:tabs>
          <w:tab w:val="num" w:pos="0"/>
        </w:tabs>
        <w:ind w:left="6096" w:hanging="360"/>
      </w:pPr>
    </w:lvl>
    <w:lvl w:ilvl="7">
      <w:start w:val="1"/>
      <w:numFmt w:val="lowerLetter"/>
      <w:isLgl/>
      <w:lvlText w:val="%8."/>
      <w:lvlJc w:val="left"/>
      <w:pPr>
        <w:tabs>
          <w:tab w:val="num" w:pos="0"/>
        </w:tabs>
        <w:ind w:left="6816" w:hanging="360"/>
      </w:pPr>
    </w:lvl>
    <w:lvl w:ilvl="8">
      <w:start w:val="1"/>
      <w:numFmt w:val="lowerRoman"/>
      <w:isLgl/>
      <w:lvlText w:val="%9."/>
      <w:lvlJc w:val="right"/>
      <w:pPr>
        <w:tabs>
          <w:tab w:val="num" w:pos="0"/>
        </w:tabs>
        <w:ind w:left="7536" w:hanging="180"/>
      </w:pPr>
    </w:lvl>
  </w:abstractNum>
  <w:abstractNum w:abstractNumId="20" w15:restartNumberingAfterBreak="0">
    <w:nsid w:val="648800D5"/>
    <w:multiLevelType w:val="multilevel"/>
    <w:tmpl w:val="B8029724"/>
    <w:lvl w:ilvl="0">
      <w:numFmt w:val="bullet"/>
      <w:isLgl/>
      <w:suff w:val="space"/>
      <w:lvlText w:val=""/>
      <w:lvlJc w:val="left"/>
      <w:pPr>
        <w:ind w:left="720" w:hanging="360"/>
      </w:pPr>
      <w:rPr>
        <w:rFonts w:ascii="Symbol" w:hAnsi="Symbol" w:hint="default"/>
      </w:rPr>
    </w:lvl>
    <w:lvl w:ilvl="1">
      <w:numFmt w:val="bullet"/>
      <w:isLgl/>
      <w:lvlText w:val="o"/>
      <w:lvlJc w:val="left"/>
      <w:pPr>
        <w:tabs>
          <w:tab w:val="num" w:pos="0"/>
        </w:tabs>
        <w:ind w:left="1440" w:hanging="360"/>
      </w:pPr>
      <w:rPr>
        <w:rFonts w:ascii="Courier New" w:hAnsi="Courier New" w:cs="Courier New" w:hint="default"/>
      </w:rPr>
    </w:lvl>
    <w:lvl w:ilvl="2">
      <w:numFmt w:val="bullet"/>
      <w:isLgl/>
      <w:lvlText w:val=""/>
      <w:lvlJc w:val="left"/>
      <w:pPr>
        <w:tabs>
          <w:tab w:val="num" w:pos="0"/>
        </w:tabs>
        <w:ind w:left="2160" w:hanging="360"/>
      </w:pPr>
      <w:rPr>
        <w:rFonts w:ascii="Wingdings" w:hAnsi="Wingdings" w:cs="Wingdings" w:hint="default"/>
      </w:rPr>
    </w:lvl>
    <w:lvl w:ilvl="3">
      <w:numFmt w:val="bullet"/>
      <w:isLgl/>
      <w:lvlText w:val=""/>
      <w:lvlJc w:val="left"/>
      <w:pPr>
        <w:tabs>
          <w:tab w:val="num" w:pos="0"/>
        </w:tabs>
        <w:ind w:left="2880" w:hanging="360"/>
      </w:pPr>
      <w:rPr>
        <w:rFonts w:ascii="Symbol" w:hAnsi="Symbol" w:cs="Symbol" w:hint="default"/>
      </w:rPr>
    </w:lvl>
    <w:lvl w:ilvl="4">
      <w:numFmt w:val="bullet"/>
      <w:isLgl/>
      <w:lvlText w:val="o"/>
      <w:lvlJc w:val="left"/>
      <w:pPr>
        <w:tabs>
          <w:tab w:val="num" w:pos="0"/>
        </w:tabs>
        <w:ind w:left="3600" w:hanging="360"/>
      </w:pPr>
      <w:rPr>
        <w:rFonts w:ascii="Courier New" w:hAnsi="Courier New" w:cs="Courier New" w:hint="default"/>
      </w:rPr>
    </w:lvl>
    <w:lvl w:ilvl="5">
      <w:numFmt w:val="bullet"/>
      <w:isLgl/>
      <w:lvlText w:val=""/>
      <w:lvlJc w:val="left"/>
      <w:pPr>
        <w:tabs>
          <w:tab w:val="num" w:pos="0"/>
        </w:tabs>
        <w:ind w:left="4320" w:hanging="360"/>
      </w:pPr>
      <w:rPr>
        <w:rFonts w:ascii="Wingdings" w:hAnsi="Wingdings" w:cs="Wingdings" w:hint="default"/>
      </w:rPr>
    </w:lvl>
    <w:lvl w:ilvl="6">
      <w:numFmt w:val="bullet"/>
      <w:isLgl/>
      <w:lvlText w:val=""/>
      <w:lvlJc w:val="left"/>
      <w:pPr>
        <w:tabs>
          <w:tab w:val="num" w:pos="0"/>
        </w:tabs>
        <w:ind w:left="5040" w:hanging="360"/>
      </w:pPr>
      <w:rPr>
        <w:rFonts w:ascii="Symbol" w:hAnsi="Symbol" w:cs="Symbol" w:hint="default"/>
      </w:rPr>
    </w:lvl>
    <w:lvl w:ilvl="7">
      <w:numFmt w:val="bullet"/>
      <w:isLgl/>
      <w:lvlText w:val="o"/>
      <w:lvlJc w:val="left"/>
      <w:pPr>
        <w:tabs>
          <w:tab w:val="num" w:pos="0"/>
        </w:tabs>
        <w:ind w:left="5760" w:hanging="360"/>
      </w:pPr>
      <w:rPr>
        <w:rFonts w:ascii="Courier New" w:hAnsi="Courier New" w:cs="Courier New" w:hint="default"/>
      </w:rPr>
    </w:lvl>
    <w:lvl w:ilvl="8">
      <w:numFmt w:val="bullet"/>
      <w:isLgl/>
      <w:lvlText w:val=""/>
      <w:lvlJc w:val="left"/>
      <w:pPr>
        <w:tabs>
          <w:tab w:val="num" w:pos="0"/>
        </w:tabs>
        <w:ind w:left="6480" w:hanging="360"/>
      </w:pPr>
      <w:rPr>
        <w:rFonts w:ascii="Wingdings" w:hAnsi="Wingdings" w:cs="Wingdings" w:hint="default"/>
      </w:rPr>
    </w:lvl>
  </w:abstractNum>
  <w:abstractNum w:abstractNumId="21" w15:restartNumberingAfterBreak="0">
    <w:nsid w:val="6DBE5BEB"/>
    <w:multiLevelType w:val="multilevel"/>
    <w:tmpl w:val="B17A3C32"/>
    <w:lvl w:ilvl="0">
      <w:start w:val="1"/>
      <w:numFmt w:val="bullet"/>
      <w:pStyle w:val="a1"/>
      <w:isLgl/>
      <w:suff w:val="space"/>
      <w:lvlText w:val=""/>
      <w:lvlJc w:val="left"/>
      <w:pPr>
        <w:ind w:left="360" w:hanging="360"/>
      </w:pPr>
      <w:rPr>
        <w:rFonts w:ascii="Symbol" w:hAnsi="Symbol" w:hint="default"/>
      </w:r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22" w15:restartNumberingAfterBreak="0">
    <w:nsid w:val="7570101C"/>
    <w:multiLevelType w:val="multilevel"/>
    <w:tmpl w:val="BB7293D2"/>
    <w:lvl w:ilvl="0">
      <w:start w:val="1"/>
      <w:numFmt w:val="bullet"/>
      <w:isLgl/>
      <w:suff w:val="space"/>
      <w:lvlText w:val=""/>
      <w:lvlJc w:val="left"/>
      <w:pPr>
        <w:ind w:left="720" w:hanging="360"/>
      </w:pPr>
      <w:rPr>
        <w:rFonts w:ascii="Symbol" w:hAnsi="Symbol" w:hint="default"/>
        <w:sz w:val="20"/>
      </w:rPr>
    </w:lvl>
    <w:lvl w:ilvl="1">
      <w:start w:val="1"/>
      <w:numFmt w:val="bullet"/>
      <w:isLgl/>
      <w:lvlText w:val="o"/>
      <w:lvlJc w:val="left"/>
      <w:pPr>
        <w:tabs>
          <w:tab w:val="num" w:pos="1440"/>
        </w:tabs>
        <w:ind w:left="1440" w:hanging="360"/>
      </w:pPr>
      <w:rPr>
        <w:rFonts w:ascii="Courier New" w:hAnsi="Courier New" w:cs="Courier New" w:hint="default"/>
        <w:sz w:val="20"/>
      </w:rPr>
    </w:lvl>
    <w:lvl w:ilvl="2">
      <w:start w:val="1"/>
      <w:numFmt w:val="bullet"/>
      <w:isLgl/>
      <w:lvlText w:val=""/>
      <w:lvlJc w:val="left"/>
      <w:pPr>
        <w:tabs>
          <w:tab w:val="num" w:pos="2160"/>
        </w:tabs>
        <w:ind w:left="2160" w:hanging="360"/>
      </w:pPr>
      <w:rPr>
        <w:rFonts w:ascii="Wingdings" w:hAnsi="Wingdings" w:cs="Wingdings" w:hint="default"/>
        <w:sz w:val="20"/>
      </w:rPr>
    </w:lvl>
    <w:lvl w:ilvl="3">
      <w:start w:val="1"/>
      <w:numFmt w:val="bullet"/>
      <w:isLgl/>
      <w:lvlText w:val=""/>
      <w:lvlJc w:val="left"/>
      <w:pPr>
        <w:tabs>
          <w:tab w:val="num" w:pos="2880"/>
        </w:tabs>
        <w:ind w:left="2880" w:hanging="360"/>
      </w:pPr>
      <w:rPr>
        <w:rFonts w:ascii="Wingdings" w:hAnsi="Wingdings" w:cs="Wingdings" w:hint="default"/>
        <w:sz w:val="20"/>
      </w:rPr>
    </w:lvl>
    <w:lvl w:ilvl="4">
      <w:start w:val="1"/>
      <w:numFmt w:val="bullet"/>
      <w:isLgl/>
      <w:lvlText w:val=""/>
      <w:lvlJc w:val="left"/>
      <w:pPr>
        <w:tabs>
          <w:tab w:val="num" w:pos="3600"/>
        </w:tabs>
        <w:ind w:left="3600" w:hanging="360"/>
      </w:pPr>
      <w:rPr>
        <w:rFonts w:ascii="Wingdings" w:hAnsi="Wingdings" w:cs="Wingdings" w:hint="default"/>
        <w:sz w:val="20"/>
      </w:rPr>
    </w:lvl>
    <w:lvl w:ilvl="5">
      <w:start w:val="1"/>
      <w:numFmt w:val="bullet"/>
      <w:isLgl/>
      <w:lvlText w:val=""/>
      <w:lvlJc w:val="left"/>
      <w:pPr>
        <w:tabs>
          <w:tab w:val="num" w:pos="4320"/>
        </w:tabs>
        <w:ind w:left="4320" w:hanging="360"/>
      </w:pPr>
      <w:rPr>
        <w:rFonts w:ascii="Wingdings" w:hAnsi="Wingdings" w:cs="Wingdings" w:hint="default"/>
        <w:sz w:val="20"/>
      </w:rPr>
    </w:lvl>
    <w:lvl w:ilvl="6">
      <w:start w:val="1"/>
      <w:numFmt w:val="bullet"/>
      <w:isLgl/>
      <w:lvlText w:val=""/>
      <w:lvlJc w:val="left"/>
      <w:pPr>
        <w:tabs>
          <w:tab w:val="num" w:pos="5040"/>
        </w:tabs>
        <w:ind w:left="5040" w:hanging="360"/>
      </w:pPr>
      <w:rPr>
        <w:rFonts w:ascii="Wingdings" w:hAnsi="Wingdings" w:cs="Wingdings" w:hint="default"/>
        <w:sz w:val="20"/>
      </w:rPr>
    </w:lvl>
    <w:lvl w:ilvl="7">
      <w:start w:val="1"/>
      <w:numFmt w:val="bullet"/>
      <w:isLgl/>
      <w:lvlText w:val=""/>
      <w:lvlJc w:val="left"/>
      <w:pPr>
        <w:tabs>
          <w:tab w:val="num" w:pos="5760"/>
        </w:tabs>
        <w:ind w:left="5760" w:hanging="360"/>
      </w:pPr>
      <w:rPr>
        <w:rFonts w:ascii="Wingdings" w:hAnsi="Wingdings" w:cs="Wingdings" w:hint="default"/>
        <w:sz w:val="20"/>
      </w:rPr>
    </w:lvl>
    <w:lvl w:ilvl="8">
      <w:start w:val="1"/>
      <w:numFmt w:val="bullet"/>
      <w:isLgl/>
      <w:lvlText w:val=""/>
      <w:lvlJc w:val="left"/>
      <w:pPr>
        <w:tabs>
          <w:tab w:val="num" w:pos="6480"/>
        </w:tabs>
        <w:ind w:left="6480" w:hanging="360"/>
      </w:pPr>
      <w:rPr>
        <w:rFonts w:ascii="Wingdings" w:hAnsi="Wingdings" w:cs="Wingdings" w:hint="default"/>
        <w:sz w:val="20"/>
      </w:rPr>
    </w:lvl>
  </w:abstractNum>
  <w:abstractNum w:abstractNumId="23" w15:restartNumberingAfterBreak="0">
    <w:nsid w:val="75940221"/>
    <w:multiLevelType w:val="multilevel"/>
    <w:tmpl w:val="5D7488B2"/>
    <w:lvl w:ilvl="0">
      <w:start w:val="1"/>
      <w:numFmt w:val="decimal"/>
      <w:suff w:val="space"/>
      <w:lvlText w:val="%1."/>
      <w:lvlJc w:val="left"/>
      <w:pPr>
        <w:ind w:left="360" w:hanging="360"/>
      </w:pPr>
      <w:rPr>
        <w:rFonts w:ascii="Verdana" w:hAnsi="Verdana"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7CA5C35"/>
    <w:multiLevelType w:val="multilevel"/>
    <w:tmpl w:val="7C347480"/>
    <w:lvl w:ilvl="0">
      <w:start w:val="1"/>
      <w:numFmt w:val="decimal"/>
      <w:pStyle w:val="30"/>
      <w:isLgl/>
      <w:lvlText w:val="%1."/>
      <w:lvlJc w:val="left"/>
      <w:pPr>
        <w:tabs>
          <w:tab w:val="num" w:pos="1080"/>
        </w:tabs>
        <w:ind w:left="1080" w:hanging="360"/>
      </w:p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25" w15:restartNumberingAfterBreak="0">
    <w:nsid w:val="79AC7BC4"/>
    <w:multiLevelType w:val="multilevel"/>
    <w:tmpl w:val="F6C20A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262199"/>
    <w:multiLevelType w:val="hybridMultilevel"/>
    <w:tmpl w:val="6566887E"/>
    <w:lvl w:ilvl="0" w:tplc="68C842F6">
      <w:start w:val="1"/>
      <w:numFmt w:val="bullet"/>
      <w:suff w:val="space"/>
      <w:lvlText w:val=""/>
      <w:lvlJc w:val="left"/>
      <w:pPr>
        <w:ind w:left="1429" w:hanging="360"/>
      </w:pPr>
      <w:rPr>
        <w:rFonts w:ascii="Symbol" w:hAnsi="Symbol" w:hint="default"/>
        <w:b/>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EBD66A4"/>
    <w:multiLevelType w:val="multilevel"/>
    <w:tmpl w:val="7D8E1CD8"/>
    <w:lvl w:ilvl="0">
      <w:start w:val="1"/>
      <w:numFmt w:val="bullet"/>
      <w:isLgl/>
      <w:suff w:val="space"/>
      <w:lvlText w:val=""/>
      <w:lvlJc w:val="left"/>
      <w:pPr>
        <w:ind w:left="720" w:hanging="360"/>
      </w:pPr>
      <w:rPr>
        <w:rFonts w:ascii="Symbol" w:hAnsi="Symbol" w:hint="default"/>
        <w:sz w:val="20"/>
      </w:rPr>
    </w:lvl>
    <w:lvl w:ilvl="1">
      <w:start w:val="1"/>
      <w:numFmt w:val="bullet"/>
      <w:isLgl/>
      <w:lvlText w:val="o"/>
      <w:lvlJc w:val="left"/>
      <w:pPr>
        <w:tabs>
          <w:tab w:val="num" w:pos="1440"/>
        </w:tabs>
        <w:ind w:left="1440" w:hanging="360"/>
      </w:pPr>
      <w:rPr>
        <w:rFonts w:ascii="Courier New" w:hAnsi="Courier New" w:cs="Courier New" w:hint="default"/>
        <w:sz w:val="20"/>
      </w:rPr>
    </w:lvl>
    <w:lvl w:ilvl="2">
      <w:start w:val="1"/>
      <w:numFmt w:val="bullet"/>
      <w:isLgl/>
      <w:lvlText w:val=""/>
      <w:lvlJc w:val="left"/>
      <w:pPr>
        <w:tabs>
          <w:tab w:val="num" w:pos="2160"/>
        </w:tabs>
        <w:ind w:left="2160" w:hanging="360"/>
      </w:pPr>
      <w:rPr>
        <w:rFonts w:ascii="Wingdings" w:hAnsi="Wingdings" w:cs="Wingdings" w:hint="default"/>
        <w:sz w:val="20"/>
      </w:rPr>
    </w:lvl>
    <w:lvl w:ilvl="3">
      <w:start w:val="1"/>
      <w:numFmt w:val="bullet"/>
      <w:isLgl/>
      <w:lvlText w:val=""/>
      <w:lvlJc w:val="left"/>
      <w:pPr>
        <w:tabs>
          <w:tab w:val="num" w:pos="2880"/>
        </w:tabs>
        <w:ind w:left="2880" w:hanging="360"/>
      </w:pPr>
      <w:rPr>
        <w:rFonts w:ascii="Wingdings" w:hAnsi="Wingdings" w:cs="Wingdings" w:hint="default"/>
        <w:sz w:val="20"/>
      </w:rPr>
    </w:lvl>
    <w:lvl w:ilvl="4">
      <w:start w:val="1"/>
      <w:numFmt w:val="bullet"/>
      <w:isLgl/>
      <w:lvlText w:val=""/>
      <w:lvlJc w:val="left"/>
      <w:pPr>
        <w:tabs>
          <w:tab w:val="num" w:pos="3600"/>
        </w:tabs>
        <w:ind w:left="3600" w:hanging="360"/>
      </w:pPr>
      <w:rPr>
        <w:rFonts w:ascii="Wingdings" w:hAnsi="Wingdings" w:cs="Wingdings" w:hint="default"/>
        <w:sz w:val="20"/>
      </w:rPr>
    </w:lvl>
    <w:lvl w:ilvl="5">
      <w:start w:val="1"/>
      <w:numFmt w:val="bullet"/>
      <w:isLgl/>
      <w:lvlText w:val=""/>
      <w:lvlJc w:val="left"/>
      <w:pPr>
        <w:tabs>
          <w:tab w:val="num" w:pos="4320"/>
        </w:tabs>
        <w:ind w:left="4320" w:hanging="360"/>
      </w:pPr>
      <w:rPr>
        <w:rFonts w:ascii="Wingdings" w:hAnsi="Wingdings" w:cs="Wingdings" w:hint="default"/>
        <w:sz w:val="20"/>
      </w:rPr>
    </w:lvl>
    <w:lvl w:ilvl="6">
      <w:start w:val="1"/>
      <w:numFmt w:val="bullet"/>
      <w:isLgl/>
      <w:lvlText w:val=""/>
      <w:lvlJc w:val="left"/>
      <w:pPr>
        <w:tabs>
          <w:tab w:val="num" w:pos="5040"/>
        </w:tabs>
        <w:ind w:left="5040" w:hanging="360"/>
      </w:pPr>
      <w:rPr>
        <w:rFonts w:ascii="Wingdings" w:hAnsi="Wingdings" w:cs="Wingdings" w:hint="default"/>
        <w:sz w:val="20"/>
      </w:rPr>
    </w:lvl>
    <w:lvl w:ilvl="7">
      <w:start w:val="1"/>
      <w:numFmt w:val="bullet"/>
      <w:isLgl/>
      <w:lvlText w:val=""/>
      <w:lvlJc w:val="left"/>
      <w:pPr>
        <w:tabs>
          <w:tab w:val="num" w:pos="5760"/>
        </w:tabs>
        <w:ind w:left="5760" w:hanging="360"/>
      </w:pPr>
      <w:rPr>
        <w:rFonts w:ascii="Wingdings" w:hAnsi="Wingdings" w:cs="Wingdings" w:hint="default"/>
        <w:sz w:val="20"/>
      </w:rPr>
    </w:lvl>
    <w:lvl w:ilvl="8">
      <w:start w:val="1"/>
      <w:numFmt w:val="bullet"/>
      <w:isLgl/>
      <w:lvlText w:val=""/>
      <w:lvlJc w:val="left"/>
      <w:pPr>
        <w:tabs>
          <w:tab w:val="num" w:pos="6480"/>
        </w:tabs>
        <w:ind w:left="6480" w:hanging="360"/>
      </w:pPr>
      <w:rPr>
        <w:rFonts w:ascii="Wingdings" w:hAnsi="Wingdings" w:cs="Wingdings" w:hint="default"/>
        <w:sz w:val="20"/>
      </w:rPr>
    </w:lvl>
  </w:abstractNum>
  <w:num w:numId="1">
    <w:abstractNumId w:val="21"/>
  </w:num>
  <w:num w:numId="2">
    <w:abstractNumId w:val="18"/>
  </w:num>
  <w:num w:numId="3">
    <w:abstractNumId w:val="13"/>
  </w:num>
  <w:num w:numId="4">
    <w:abstractNumId w:val="17"/>
  </w:num>
  <w:num w:numId="5">
    <w:abstractNumId w:val="5"/>
  </w:num>
  <w:num w:numId="6">
    <w:abstractNumId w:val="24"/>
  </w:num>
  <w:num w:numId="7">
    <w:abstractNumId w:val="1"/>
  </w:num>
  <w:num w:numId="8">
    <w:abstractNumId w:val="15"/>
  </w:num>
  <w:num w:numId="9">
    <w:abstractNumId w:val="8"/>
  </w:num>
  <w:num w:numId="10">
    <w:abstractNumId w:val="22"/>
  </w:num>
  <w:num w:numId="11">
    <w:abstractNumId w:val="19"/>
  </w:num>
  <w:num w:numId="12">
    <w:abstractNumId w:val="6"/>
  </w:num>
  <w:num w:numId="13">
    <w:abstractNumId w:val="4"/>
  </w:num>
  <w:num w:numId="14">
    <w:abstractNumId w:val="12"/>
  </w:num>
  <w:num w:numId="15">
    <w:abstractNumId w:val="11"/>
  </w:num>
  <w:num w:numId="16">
    <w:abstractNumId w:val="20"/>
  </w:num>
  <w:num w:numId="17">
    <w:abstractNumId w:val="7"/>
  </w:num>
  <w:num w:numId="18">
    <w:abstractNumId w:val="14"/>
  </w:num>
  <w:num w:numId="19">
    <w:abstractNumId w:val="0"/>
  </w:num>
  <w:num w:numId="20">
    <w:abstractNumId w:val="16"/>
  </w:num>
  <w:num w:numId="21">
    <w:abstractNumId w:val="27"/>
  </w:num>
  <w:num w:numId="22">
    <w:abstractNumId w:val="11"/>
  </w:num>
  <w:num w:numId="23">
    <w:abstractNumId w:val="11"/>
  </w:num>
  <w:num w:numId="24">
    <w:abstractNumId w:val="3"/>
  </w:num>
  <w:num w:numId="25">
    <w:abstractNumId w:val="9"/>
  </w:num>
  <w:num w:numId="26">
    <w:abstractNumId w:val="10"/>
  </w:num>
  <w:num w:numId="27">
    <w:abstractNumId w:val="2"/>
  </w:num>
  <w:num w:numId="28">
    <w:abstractNumId w:val="25"/>
  </w:num>
  <w:num w:numId="29">
    <w:abstractNumId w:val="23"/>
  </w:num>
  <w:num w:numId="30">
    <w:abstractNumId w:val="26"/>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Дмитрий Куликов [4]">
    <w15:presenceInfo w15:providerId="Teamlab" w15:userId="S-1-5-21-65139809-3490374787-3483852080-11515"/>
  </w15:person>
  <w15:person w15:author="Дмитрий Куликов [13]">
    <w15:presenceInfo w15:providerId="AD" w15:userId="S-1-5-21-65139809-3490374787-3483852080-11515"/>
  </w15:person>
  <w15:person w15:author="Дмитрий Куликов [14]">
    <w15:presenceInfo w15:providerId="AD" w15:userId="S-1-5-21-65139809-3490374787-3483852080-11515"/>
  </w15:person>
  <w15:person w15:author="Дмитрий Куликов [18]">
    <w15:presenceInfo w15:providerId="AD" w15:userId="S-1-5-21-65139809-3490374787-3483852080-11515"/>
  </w15:person>
  <w15:person w15:author="Дмитрий Куликов [19]">
    <w15:presenceInfo w15:providerId="AD" w15:userId="S-1-5-21-65139809-3490374787-3483852080-11515"/>
  </w15:person>
  <w15:person w15:author="Дмитрий Куликов [21]">
    <w15:presenceInfo w15:providerId="AD" w15:userId="S-1-5-21-65139809-3490374787-3483852080-11515"/>
  </w15:person>
  <w15:person w15:author="Дмитрий Куликов [20]">
    <w15:presenceInfo w15:providerId="AD" w15:userId="S-1-5-21-65139809-3490374787-3483852080-11515"/>
  </w15:person>
  <w15:person w15:author="Дмитрий Куликов [24]">
    <w15:presenceInfo w15:providerId="AD" w15:userId="S-1-5-21-65139809-3490374787-3483852080-11515"/>
  </w15:person>
  <w15:person w15:author="Дмитрий Куликов [26]">
    <w15:presenceInfo w15:providerId="AD" w15:userId="S-1-5-21-65139809-3490374787-3483852080-11515"/>
  </w15:person>
  <w15:person w15:author="Дмитрий Куликов [2]">
    <w15:presenceInfo w15:providerId="AD" w15:userId="S-1-5-21-65139809-3490374787-3483852080-11515"/>
  </w15:person>
  <w15:person w15:author="Дмитрий Куликов [33]">
    <w15:presenceInfo w15:providerId="AD" w15:userId="S-1-5-21-65139809-3490374787-3483852080-11515"/>
  </w15:person>
  <w15:person w15:author="Дмитрий Куликов [34]">
    <w15:presenceInfo w15:providerId="AD" w15:userId="S-1-5-21-65139809-3490374787-3483852080-11515"/>
  </w15:person>
  <w15:person w15:author="Дмитрий Куликов [32]">
    <w15:presenceInfo w15:providerId="AD" w15:userId="S-1-5-21-65139809-3490374787-3483852080-11515"/>
  </w15:person>
  <w15:person w15:author="Дмитрий Куликов [37]">
    <w15:presenceInfo w15:providerId="AD" w15:userId="S-1-5-21-65139809-3490374787-3483852080-11515"/>
  </w15:person>
  <w15:person w15:author="Дмитрий Куликов [27]">
    <w15:presenceInfo w15:providerId="AD" w15:userId="S-1-5-21-65139809-3490374787-3483852080-11515"/>
  </w15:person>
  <w15:person w15:author="Дмитрий Куликов [40]">
    <w15:presenceInfo w15:providerId="AD" w15:userId="S-1-5-21-65139809-3490374787-3483852080-11515"/>
  </w15:person>
  <w15:person w15:author="Дмитрий Куликов [45]">
    <w15:presenceInfo w15:providerId="AD" w15:userId="S-1-5-21-65139809-3490374787-3483852080-11515"/>
  </w15:person>
  <w15:person w15:author="Дмитрий Куликов [41]">
    <w15:presenceInfo w15:providerId="AD" w15:userId="S-1-5-21-65139809-3490374787-3483852080-11515"/>
  </w15:person>
  <w15:person w15:author="Дмитрий Куликов [23]">
    <w15:presenceInfo w15:providerId="AD" w15:userId="S-1-5-21-65139809-3490374787-3483852080-11515"/>
  </w15:person>
  <w15:person w15:author="Дмитрий Куликов [47]">
    <w15:presenceInfo w15:providerId="AD" w15:userId="S-1-5-21-65139809-3490374787-3483852080-11515"/>
  </w15:person>
  <w15:person w15:author="Дмитрий Куликов [44]">
    <w15:presenceInfo w15:providerId="AD" w15:userId="S-1-5-21-65139809-3490374787-3483852080-11515"/>
  </w15:person>
  <w15:person w15:author="Andrey Nikolaev">
    <w15:presenceInfo w15:providerId="Teamlab" w15:userId="Andrey Nikolaev"/>
  </w15:person>
  <w15:person w15:author="Дмитрий Куликов [39]">
    <w15:presenceInfo w15:providerId="AD" w15:userId="S-1-5-21-65139809-3490374787-3483852080-11515"/>
  </w15:person>
  <w15:person w15:author="Дмитрий Куликов [48]">
    <w15:presenceInfo w15:providerId="Teamlab" w15:userId="S-1-5-21-65139809-3490374787-3483852080-11515"/>
  </w15:person>
  <w15:person w15:author="Дмитрий Куликов [49]">
    <w15:presenceInfo w15:providerId="AD" w15:userId="S-1-5-21-65139809-3490374787-3483852080-11515"/>
  </w15:person>
  <w15:person w15:author="Дмитрий Куликов [50]">
    <w15:presenceInfo w15:providerId="AD" w15:userId="S-1-5-21-65139809-3490374787-3483852080-11515"/>
  </w15:person>
  <w15:person w15:author="Кокин Антон Сергеевич">
    <w15:presenceInfo w15:providerId="AD" w15:userId="S-1-5-21-65139809-3490374787-3483852080-14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C33"/>
    <w:rsid w:val="00025419"/>
    <w:rsid w:val="00044597"/>
    <w:rsid w:val="00066906"/>
    <w:rsid w:val="00092102"/>
    <w:rsid w:val="000B0067"/>
    <w:rsid w:val="000E6F50"/>
    <w:rsid w:val="001162B9"/>
    <w:rsid w:val="0014429C"/>
    <w:rsid w:val="001679AC"/>
    <w:rsid w:val="00180D55"/>
    <w:rsid w:val="001E0680"/>
    <w:rsid w:val="00226C75"/>
    <w:rsid w:val="002B1078"/>
    <w:rsid w:val="002E15C0"/>
    <w:rsid w:val="002E3A4A"/>
    <w:rsid w:val="002F7806"/>
    <w:rsid w:val="003020AB"/>
    <w:rsid w:val="0034587C"/>
    <w:rsid w:val="00350DF7"/>
    <w:rsid w:val="0038592F"/>
    <w:rsid w:val="0039327F"/>
    <w:rsid w:val="003A0470"/>
    <w:rsid w:val="003C41E9"/>
    <w:rsid w:val="003E7852"/>
    <w:rsid w:val="0043103D"/>
    <w:rsid w:val="004A0C49"/>
    <w:rsid w:val="004A49D1"/>
    <w:rsid w:val="004C4A97"/>
    <w:rsid w:val="004D566D"/>
    <w:rsid w:val="004E5B01"/>
    <w:rsid w:val="0054024D"/>
    <w:rsid w:val="00587E6C"/>
    <w:rsid w:val="005B4917"/>
    <w:rsid w:val="005C042F"/>
    <w:rsid w:val="0062249A"/>
    <w:rsid w:val="00690D16"/>
    <w:rsid w:val="0069664C"/>
    <w:rsid w:val="006A3BC1"/>
    <w:rsid w:val="00726D77"/>
    <w:rsid w:val="00796B86"/>
    <w:rsid w:val="00797B9B"/>
    <w:rsid w:val="00822A28"/>
    <w:rsid w:val="00830B5C"/>
    <w:rsid w:val="00846989"/>
    <w:rsid w:val="008966E3"/>
    <w:rsid w:val="008C5C15"/>
    <w:rsid w:val="008C72CB"/>
    <w:rsid w:val="008D1E89"/>
    <w:rsid w:val="008D2D22"/>
    <w:rsid w:val="008E7A45"/>
    <w:rsid w:val="008F67FA"/>
    <w:rsid w:val="00900ACC"/>
    <w:rsid w:val="009261DF"/>
    <w:rsid w:val="0096678B"/>
    <w:rsid w:val="00970B70"/>
    <w:rsid w:val="009A67E9"/>
    <w:rsid w:val="009B7359"/>
    <w:rsid w:val="009E1AE1"/>
    <w:rsid w:val="009E1F56"/>
    <w:rsid w:val="009E42C0"/>
    <w:rsid w:val="00AD4603"/>
    <w:rsid w:val="00B22C50"/>
    <w:rsid w:val="00B659FD"/>
    <w:rsid w:val="00B83581"/>
    <w:rsid w:val="00B94E12"/>
    <w:rsid w:val="00BA37DF"/>
    <w:rsid w:val="00BC14D6"/>
    <w:rsid w:val="00C1350B"/>
    <w:rsid w:val="00C20F06"/>
    <w:rsid w:val="00C22C22"/>
    <w:rsid w:val="00C34336"/>
    <w:rsid w:val="00CB0B67"/>
    <w:rsid w:val="00CC0640"/>
    <w:rsid w:val="00D55147"/>
    <w:rsid w:val="00D90173"/>
    <w:rsid w:val="00DE7C33"/>
    <w:rsid w:val="00DF0EEF"/>
    <w:rsid w:val="00DF4DA4"/>
    <w:rsid w:val="00E6115E"/>
    <w:rsid w:val="00E66045"/>
    <w:rsid w:val="00E8403B"/>
    <w:rsid w:val="00E90996"/>
    <w:rsid w:val="00E90C5A"/>
    <w:rsid w:val="00EB2CDF"/>
    <w:rsid w:val="00EC2ACB"/>
    <w:rsid w:val="00EC480D"/>
    <w:rsid w:val="00F138F0"/>
    <w:rsid w:val="00F226B2"/>
    <w:rsid w:val="00F26D64"/>
    <w:rsid w:val="00F50477"/>
    <w:rsid w:val="00F51C92"/>
    <w:rsid w:val="00F5595B"/>
    <w:rsid w:val="00FB0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9D7AE"/>
  <w15:docId w15:val="{A625A0DF-7F0E-4C94-9D94-FD8309C5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after="200" w:line="276" w:lineRule="auto"/>
    </w:pPr>
    <w:rPr>
      <w:rFonts w:ascii="Times New Roman" w:hAnsi="Times New Roman"/>
      <w:sz w:val="24"/>
    </w:rPr>
  </w:style>
  <w:style w:type="paragraph" w:styleId="1">
    <w:name w:val="heading 1"/>
    <w:basedOn w:val="a2"/>
    <w:next w:val="a2"/>
    <w:link w:val="11"/>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1">
    <w:name w:val="heading 2"/>
    <w:basedOn w:val="a2"/>
    <w:next w:val="a2"/>
    <w:link w:val="21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1">
    <w:name w:val="heading 3"/>
    <w:basedOn w:val="a2"/>
    <w:next w:val="a2"/>
    <w:link w:val="31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2"/>
    <w:next w:val="a2"/>
    <w:link w:val="41"/>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2"/>
    <w:next w:val="a2"/>
    <w:link w:val="51"/>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2"/>
    <w:next w:val="a2"/>
    <w:link w:val="61"/>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2"/>
    <w:next w:val="a2"/>
    <w:link w:val="71"/>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2"/>
    <w:next w:val="a2"/>
    <w:link w:val="81"/>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2"/>
    <w:next w:val="a2"/>
    <w:link w:val="91"/>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color w:val="365F91" w:themeColor="accent1" w:themeShade="BF"/>
      <w:sz w:val="40"/>
      <w:szCs w:val="40"/>
    </w:rPr>
  </w:style>
  <w:style w:type="character" w:customStyle="1" w:styleId="Heading2Char">
    <w:name w:val="Heading 2 Char"/>
    <w:basedOn w:val="a3"/>
    <w:uiPriority w:val="9"/>
    <w:rPr>
      <w:rFonts w:ascii="Arial" w:eastAsia="Arial" w:hAnsi="Arial" w:cs="Arial"/>
      <w:color w:val="365F91" w:themeColor="accent1" w:themeShade="BF"/>
      <w:sz w:val="32"/>
      <w:szCs w:val="32"/>
    </w:rPr>
  </w:style>
  <w:style w:type="character" w:customStyle="1" w:styleId="Heading3Char">
    <w:name w:val="Heading 3 Char"/>
    <w:basedOn w:val="a3"/>
    <w:uiPriority w:val="9"/>
    <w:rPr>
      <w:rFonts w:ascii="Arial" w:eastAsia="Arial" w:hAnsi="Arial" w:cs="Arial"/>
      <w:color w:val="365F91" w:themeColor="accent1" w:themeShade="BF"/>
      <w:sz w:val="28"/>
      <w:szCs w:val="28"/>
    </w:rPr>
  </w:style>
  <w:style w:type="character" w:customStyle="1" w:styleId="Heading4Char">
    <w:name w:val="Heading 4 Char"/>
    <w:basedOn w:val="a3"/>
    <w:uiPriority w:val="9"/>
    <w:rPr>
      <w:rFonts w:ascii="Arial" w:eastAsia="Arial" w:hAnsi="Arial" w:cs="Arial"/>
      <w:i/>
      <w:iCs/>
      <w:color w:val="365F91" w:themeColor="accent1" w:themeShade="BF"/>
    </w:rPr>
  </w:style>
  <w:style w:type="character" w:customStyle="1" w:styleId="Heading5Char">
    <w:name w:val="Heading 5 Char"/>
    <w:basedOn w:val="a3"/>
    <w:uiPriority w:val="9"/>
    <w:rPr>
      <w:rFonts w:ascii="Arial" w:eastAsia="Arial" w:hAnsi="Arial" w:cs="Arial"/>
      <w:color w:val="365F91" w:themeColor="accent1" w:themeShade="BF"/>
    </w:rPr>
  </w:style>
  <w:style w:type="character" w:customStyle="1" w:styleId="Heading6Char">
    <w:name w:val="Heading 6 Char"/>
    <w:basedOn w:val="a3"/>
    <w:uiPriority w:val="9"/>
    <w:rPr>
      <w:rFonts w:ascii="Arial" w:eastAsia="Arial" w:hAnsi="Arial" w:cs="Arial"/>
      <w:i/>
      <w:iCs/>
      <w:color w:val="595959" w:themeColor="text1" w:themeTint="A6"/>
    </w:rPr>
  </w:style>
  <w:style w:type="character" w:customStyle="1" w:styleId="Heading7Char">
    <w:name w:val="Heading 7 Char"/>
    <w:basedOn w:val="a3"/>
    <w:uiPriority w:val="9"/>
    <w:rPr>
      <w:rFonts w:ascii="Arial" w:eastAsia="Arial" w:hAnsi="Arial" w:cs="Arial"/>
      <w:color w:val="595959" w:themeColor="text1" w:themeTint="A6"/>
    </w:rPr>
  </w:style>
  <w:style w:type="character" w:customStyle="1" w:styleId="Heading8Char">
    <w:name w:val="Heading 8 Char"/>
    <w:basedOn w:val="a3"/>
    <w:uiPriority w:val="9"/>
    <w:rPr>
      <w:rFonts w:ascii="Arial" w:eastAsia="Arial" w:hAnsi="Arial" w:cs="Arial"/>
      <w:i/>
      <w:iCs/>
      <w:color w:val="272727" w:themeColor="text1" w:themeTint="D8"/>
    </w:rPr>
  </w:style>
  <w:style w:type="character" w:customStyle="1" w:styleId="Heading9Char">
    <w:name w:val="Heading 9 Char"/>
    <w:basedOn w:val="a3"/>
    <w:uiPriority w:val="9"/>
    <w:rPr>
      <w:rFonts w:ascii="Arial" w:eastAsia="Arial" w:hAnsi="Arial" w:cs="Arial"/>
      <w:i/>
      <w:iCs/>
      <w:color w:val="272727" w:themeColor="text1" w:themeTint="D8"/>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6">
    <w:name w:val="header"/>
    <w:basedOn w:val="a2"/>
    <w:link w:val="10"/>
    <w:uiPriority w:val="99"/>
    <w:unhideWhenUsed/>
    <w:pPr>
      <w:tabs>
        <w:tab w:val="center" w:pos="4844"/>
        <w:tab w:val="right" w:pos="9689"/>
      </w:tabs>
      <w:spacing w:after="0" w:line="240" w:lineRule="auto"/>
    </w:pPr>
  </w:style>
  <w:style w:type="paragraph" w:styleId="a7">
    <w:name w:val="footer"/>
    <w:basedOn w:val="a2"/>
    <w:link w:val="12"/>
    <w:uiPriority w:val="99"/>
    <w:unhideWhenUsed/>
    <w:pPr>
      <w:tabs>
        <w:tab w:val="center" w:pos="4844"/>
        <w:tab w:val="right" w:pos="9689"/>
      </w:tabs>
      <w:spacing w:after="0" w:line="240" w:lineRule="auto"/>
    </w:pPr>
  </w:style>
  <w:style w:type="paragraph" w:styleId="a8">
    <w:name w:val="caption"/>
    <w:basedOn w:val="a2"/>
    <w:next w:val="a2"/>
    <w:uiPriority w:val="35"/>
    <w:unhideWhenUsed/>
    <w:qFormat/>
    <w:pPr>
      <w:spacing w:line="240" w:lineRule="auto"/>
    </w:pPr>
    <w:rPr>
      <w:i/>
      <w:iCs/>
      <w:color w:val="1F497D" w:themeColor="text2"/>
      <w:sz w:val="18"/>
      <w:szCs w:val="18"/>
    </w:rPr>
  </w:style>
  <w:style w:type="paragraph" w:customStyle="1" w:styleId="110">
    <w:name w:val="Заголовок 11"/>
    <w:basedOn w:val="a2"/>
    <w:next w:val="a2"/>
    <w:link w:val="13"/>
    <w:uiPriority w:val="9"/>
    <w:qFormat/>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customStyle="1" w:styleId="211">
    <w:name w:val="Заголовок 21"/>
    <w:basedOn w:val="a2"/>
    <w:next w:val="a2"/>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customStyle="1" w:styleId="311">
    <w:name w:val="Заголовок 31"/>
    <w:basedOn w:val="a2"/>
    <w:next w:val="a2"/>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410">
    <w:name w:val="Заголовок 41"/>
    <w:basedOn w:val="a2"/>
    <w:next w:val="a2"/>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sz w:val="20"/>
    </w:rPr>
  </w:style>
  <w:style w:type="paragraph" w:customStyle="1" w:styleId="510">
    <w:name w:val="Заголовок 51"/>
    <w:basedOn w:val="a2"/>
    <w:next w:val="a2"/>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610">
    <w:name w:val="Заголовок 61"/>
    <w:basedOn w:val="a2"/>
    <w:next w:val="a2"/>
    <w:link w:val="60"/>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710">
    <w:name w:val="Заголовок 71"/>
    <w:basedOn w:val="a2"/>
    <w:next w:val="a2"/>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810">
    <w:name w:val="Заголовок 81"/>
    <w:basedOn w:val="a2"/>
    <w:next w:val="a2"/>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customStyle="1" w:styleId="910">
    <w:name w:val="Заголовок 91"/>
    <w:basedOn w:val="a2"/>
    <w:next w:val="a2"/>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FootnoteTextChar">
    <w:name w:val="Footnote Text Char"/>
    <w:basedOn w:val="a3"/>
    <w:uiPriority w:val="99"/>
    <w:semiHidden/>
    <w:qFormat/>
    <w:rPr>
      <w:sz w:val="20"/>
      <w:szCs w:val="20"/>
    </w:rPr>
  </w:style>
  <w:style w:type="character" w:customStyle="1" w:styleId="EndnoteTextChar">
    <w:name w:val="Endnote Text Char"/>
    <w:basedOn w:val="a3"/>
    <w:uiPriority w:val="99"/>
    <w:semiHidden/>
    <w:qFormat/>
    <w:rPr>
      <w:sz w:val="20"/>
      <w:szCs w:val="20"/>
    </w:rPr>
  </w:style>
  <w:style w:type="character" w:customStyle="1" w:styleId="11">
    <w:name w:val="Заголовок 1 Знак1"/>
    <w:basedOn w:val="a3"/>
    <w:link w:val="1"/>
    <w:uiPriority w:val="9"/>
    <w:qFormat/>
    <w:rPr>
      <w:rFonts w:ascii="Arial" w:eastAsia="Arial" w:hAnsi="Arial" w:cs="Arial"/>
      <w:color w:val="365F91" w:themeColor="accent1" w:themeShade="BF"/>
      <w:sz w:val="40"/>
      <w:szCs w:val="40"/>
    </w:rPr>
  </w:style>
  <w:style w:type="character" w:customStyle="1" w:styleId="210">
    <w:name w:val="Заголовок 2 Знак1"/>
    <w:basedOn w:val="a3"/>
    <w:link w:val="21"/>
    <w:uiPriority w:val="9"/>
    <w:qFormat/>
    <w:rPr>
      <w:rFonts w:ascii="Arial" w:eastAsia="Arial" w:hAnsi="Arial" w:cs="Arial"/>
      <w:color w:val="365F91" w:themeColor="accent1" w:themeShade="BF"/>
      <w:sz w:val="32"/>
      <w:szCs w:val="32"/>
    </w:rPr>
  </w:style>
  <w:style w:type="character" w:customStyle="1" w:styleId="310">
    <w:name w:val="Заголовок 3 Знак1"/>
    <w:basedOn w:val="a3"/>
    <w:link w:val="31"/>
    <w:uiPriority w:val="9"/>
    <w:qFormat/>
    <w:rPr>
      <w:rFonts w:ascii="Arial" w:eastAsia="Arial" w:hAnsi="Arial" w:cs="Arial"/>
      <w:color w:val="365F91" w:themeColor="accent1" w:themeShade="BF"/>
      <w:sz w:val="28"/>
      <w:szCs w:val="28"/>
    </w:rPr>
  </w:style>
  <w:style w:type="character" w:customStyle="1" w:styleId="41">
    <w:name w:val="Заголовок 4 Знак1"/>
    <w:basedOn w:val="a3"/>
    <w:link w:val="4"/>
    <w:uiPriority w:val="9"/>
    <w:qFormat/>
    <w:rPr>
      <w:rFonts w:ascii="Arial" w:eastAsia="Arial" w:hAnsi="Arial" w:cs="Arial"/>
      <w:i/>
      <w:iCs/>
      <w:color w:val="365F91" w:themeColor="accent1" w:themeShade="BF"/>
    </w:rPr>
  </w:style>
  <w:style w:type="character" w:customStyle="1" w:styleId="51">
    <w:name w:val="Заголовок 5 Знак1"/>
    <w:basedOn w:val="a3"/>
    <w:link w:val="5"/>
    <w:uiPriority w:val="9"/>
    <w:qFormat/>
    <w:rPr>
      <w:rFonts w:ascii="Arial" w:eastAsia="Arial" w:hAnsi="Arial" w:cs="Arial"/>
      <w:color w:val="365F91" w:themeColor="accent1" w:themeShade="BF"/>
    </w:rPr>
  </w:style>
  <w:style w:type="character" w:customStyle="1" w:styleId="61">
    <w:name w:val="Заголовок 6 Знак1"/>
    <w:basedOn w:val="a3"/>
    <w:link w:val="6"/>
    <w:uiPriority w:val="9"/>
    <w:qFormat/>
    <w:rPr>
      <w:rFonts w:ascii="Arial" w:eastAsia="Arial" w:hAnsi="Arial" w:cs="Arial"/>
      <w:i/>
      <w:iCs/>
      <w:color w:val="595959" w:themeColor="text1" w:themeTint="A6"/>
    </w:rPr>
  </w:style>
  <w:style w:type="character" w:customStyle="1" w:styleId="71">
    <w:name w:val="Заголовок 7 Знак1"/>
    <w:basedOn w:val="a3"/>
    <w:link w:val="7"/>
    <w:uiPriority w:val="9"/>
    <w:qFormat/>
    <w:rPr>
      <w:rFonts w:ascii="Arial" w:eastAsia="Arial" w:hAnsi="Arial" w:cs="Arial"/>
      <w:color w:val="595959" w:themeColor="text1" w:themeTint="A6"/>
    </w:rPr>
  </w:style>
  <w:style w:type="character" w:customStyle="1" w:styleId="81">
    <w:name w:val="Заголовок 8 Знак1"/>
    <w:basedOn w:val="a3"/>
    <w:link w:val="8"/>
    <w:uiPriority w:val="9"/>
    <w:qFormat/>
    <w:rPr>
      <w:rFonts w:ascii="Arial" w:eastAsia="Arial" w:hAnsi="Arial" w:cs="Arial"/>
      <w:i/>
      <w:iCs/>
      <w:color w:val="272727" w:themeColor="text1" w:themeTint="D8"/>
    </w:rPr>
  </w:style>
  <w:style w:type="character" w:customStyle="1" w:styleId="91">
    <w:name w:val="Заголовок 9 Знак1"/>
    <w:basedOn w:val="a3"/>
    <w:link w:val="9"/>
    <w:uiPriority w:val="9"/>
    <w:qFormat/>
    <w:rPr>
      <w:rFonts w:ascii="Arial" w:eastAsia="Arial" w:hAnsi="Arial" w:cs="Arial"/>
      <w:i/>
      <w:iCs/>
      <w:color w:val="272727" w:themeColor="text1" w:themeTint="D8"/>
    </w:rPr>
  </w:style>
  <w:style w:type="character" w:customStyle="1" w:styleId="TitleChar">
    <w:name w:val="Title Char"/>
    <w:basedOn w:val="a3"/>
    <w:uiPriority w:val="10"/>
    <w:qFormat/>
    <w:rPr>
      <w:rFonts w:ascii="Arial" w:eastAsia="Arial" w:hAnsi="Arial" w:cs="Arial"/>
      <w:spacing w:val="-10"/>
      <w:sz w:val="56"/>
      <w:szCs w:val="56"/>
    </w:rPr>
  </w:style>
  <w:style w:type="character" w:customStyle="1" w:styleId="SubtitleChar">
    <w:name w:val="Subtitle Char"/>
    <w:basedOn w:val="a3"/>
    <w:uiPriority w:val="11"/>
    <w:qFormat/>
    <w:rPr>
      <w:color w:val="595959" w:themeColor="text1" w:themeTint="A6"/>
      <w:spacing w:val="15"/>
      <w:sz w:val="28"/>
      <w:szCs w:val="28"/>
    </w:rPr>
  </w:style>
  <w:style w:type="character" w:customStyle="1" w:styleId="QuoteChar">
    <w:name w:val="Quote Char"/>
    <w:basedOn w:val="a3"/>
    <w:uiPriority w:val="29"/>
    <w:qFormat/>
    <w:rPr>
      <w:i/>
      <w:iCs/>
      <w:color w:val="404040" w:themeColor="text1" w:themeTint="BF"/>
    </w:rPr>
  </w:style>
  <w:style w:type="character" w:customStyle="1" w:styleId="IntenseQuoteChar">
    <w:name w:val="Intense Quote Char"/>
    <w:basedOn w:val="a3"/>
    <w:uiPriority w:val="30"/>
    <w:qFormat/>
    <w:rPr>
      <w:i/>
      <w:iCs/>
      <w:color w:val="365F91" w:themeColor="accent1" w:themeShade="BF"/>
    </w:rPr>
  </w:style>
  <w:style w:type="character" w:customStyle="1" w:styleId="10">
    <w:name w:val="Верхний колонтитул Знак1"/>
    <w:basedOn w:val="a3"/>
    <w:link w:val="a6"/>
    <w:uiPriority w:val="99"/>
    <w:qFormat/>
  </w:style>
  <w:style w:type="character" w:customStyle="1" w:styleId="12">
    <w:name w:val="Нижний колонтитул Знак1"/>
    <w:basedOn w:val="a3"/>
    <w:link w:val="a7"/>
    <w:uiPriority w:val="99"/>
    <w:qFormat/>
  </w:style>
  <w:style w:type="character" w:customStyle="1" w:styleId="a9">
    <w:name w:val="Текст сноски Знак"/>
    <w:basedOn w:val="a3"/>
    <w:link w:val="aa"/>
    <w:uiPriority w:val="99"/>
    <w:semiHidden/>
    <w:qFormat/>
    <w:rPr>
      <w:sz w:val="20"/>
      <w:szCs w:val="20"/>
    </w:rPr>
  </w:style>
  <w:style w:type="character" w:customStyle="1" w:styleId="FootnoteCharacters">
    <w:name w:val="Footnote Characters"/>
    <w:basedOn w:val="a3"/>
    <w:uiPriority w:val="99"/>
    <w:semiHidden/>
    <w:unhideWhenUsed/>
    <w:qFormat/>
    <w:rPr>
      <w:vertAlign w:val="superscript"/>
    </w:rPr>
  </w:style>
  <w:style w:type="character" w:styleId="ab">
    <w:name w:val="footnote reference"/>
    <w:rPr>
      <w:vertAlign w:val="superscript"/>
    </w:rPr>
  </w:style>
  <w:style w:type="character" w:customStyle="1" w:styleId="ac">
    <w:name w:val="Текст концевой сноски Знак"/>
    <w:basedOn w:val="a3"/>
    <w:link w:val="ad"/>
    <w:uiPriority w:val="99"/>
    <w:semiHidden/>
    <w:qFormat/>
    <w:rPr>
      <w:sz w:val="20"/>
      <w:szCs w:val="20"/>
    </w:rPr>
  </w:style>
  <w:style w:type="character" w:customStyle="1" w:styleId="EndnoteCharacters">
    <w:name w:val="Endnote Characters"/>
    <w:basedOn w:val="a3"/>
    <w:uiPriority w:val="99"/>
    <w:semiHidden/>
    <w:unhideWhenUsed/>
    <w:qFormat/>
    <w:rPr>
      <w:vertAlign w:val="superscript"/>
    </w:rPr>
  </w:style>
  <w:style w:type="character" w:styleId="ae">
    <w:name w:val="endnote reference"/>
    <w:rPr>
      <w:vertAlign w:val="superscript"/>
    </w:rPr>
  </w:style>
  <w:style w:type="character" w:styleId="af">
    <w:name w:val="FollowedHyperlink"/>
    <w:basedOn w:val="a3"/>
    <w:uiPriority w:val="99"/>
    <w:semiHidden/>
    <w:unhideWhenUsed/>
    <w:rPr>
      <w:color w:val="800080" w:themeColor="followedHyperlink"/>
      <w:u w:val="single"/>
    </w:rPr>
  </w:style>
  <w:style w:type="character" w:styleId="af0">
    <w:name w:val="Placeholder Text"/>
    <w:basedOn w:val="a3"/>
    <w:uiPriority w:val="99"/>
    <w:semiHidden/>
    <w:qFormat/>
    <w:rPr>
      <w:color w:val="666666"/>
    </w:rPr>
  </w:style>
  <w:style w:type="character" w:customStyle="1" w:styleId="af1">
    <w:name w:val="Верхний колонтитул Знак"/>
    <w:basedOn w:val="a3"/>
    <w:link w:val="14"/>
    <w:uiPriority w:val="99"/>
    <w:qFormat/>
  </w:style>
  <w:style w:type="character" w:customStyle="1" w:styleId="af2">
    <w:name w:val="Нижний колонтитул Знак"/>
    <w:basedOn w:val="a3"/>
    <w:link w:val="15"/>
    <w:uiPriority w:val="99"/>
    <w:qFormat/>
  </w:style>
  <w:style w:type="character" w:customStyle="1" w:styleId="13">
    <w:name w:val="Заголовок 1 Знак"/>
    <w:basedOn w:val="a3"/>
    <w:link w:val="110"/>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3"/>
    <w:link w:val="211"/>
    <w:uiPriority w:val="9"/>
    <w:qFormat/>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3"/>
    <w:link w:val="311"/>
    <w:uiPriority w:val="9"/>
    <w:qFormat/>
    <w:rPr>
      <w:rFonts w:asciiTheme="majorHAnsi" w:eastAsiaTheme="majorEastAsia" w:hAnsiTheme="majorHAnsi" w:cstheme="majorBidi"/>
      <w:b/>
      <w:bCs/>
      <w:color w:val="4F81BD" w:themeColor="accent1"/>
    </w:rPr>
  </w:style>
  <w:style w:type="character" w:customStyle="1" w:styleId="af3">
    <w:name w:val="Заголовок Знак"/>
    <w:basedOn w:val="a3"/>
    <w:link w:val="af4"/>
    <w:qFormat/>
    <w:rPr>
      <w:rFonts w:asciiTheme="majorHAnsi" w:eastAsiaTheme="majorEastAsia" w:hAnsiTheme="majorHAnsi" w:cstheme="majorBidi"/>
      <w:color w:val="17365D" w:themeColor="text2" w:themeShade="BF"/>
      <w:spacing w:val="5"/>
      <w:sz w:val="52"/>
      <w:szCs w:val="52"/>
    </w:rPr>
  </w:style>
  <w:style w:type="character" w:customStyle="1" w:styleId="af5">
    <w:name w:val="Подзаголовок Знак"/>
    <w:basedOn w:val="a3"/>
    <w:link w:val="af6"/>
    <w:uiPriority w:val="11"/>
    <w:qFormat/>
    <w:rPr>
      <w:rFonts w:asciiTheme="majorHAnsi" w:eastAsiaTheme="majorEastAsia" w:hAnsiTheme="majorHAnsi" w:cstheme="majorBidi"/>
      <w:i/>
      <w:iCs/>
      <w:color w:val="4F81BD" w:themeColor="accent1"/>
      <w:spacing w:val="15"/>
      <w:sz w:val="24"/>
      <w:szCs w:val="24"/>
    </w:rPr>
  </w:style>
  <w:style w:type="character" w:customStyle="1" w:styleId="af7">
    <w:name w:val="Основной текст Знак"/>
    <w:basedOn w:val="a3"/>
    <w:link w:val="af8"/>
    <w:uiPriority w:val="99"/>
    <w:qFormat/>
  </w:style>
  <w:style w:type="character" w:customStyle="1" w:styleId="23">
    <w:name w:val="Основной текст 2 Знак"/>
    <w:basedOn w:val="a3"/>
    <w:link w:val="24"/>
    <w:uiPriority w:val="99"/>
    <w:qFormat/>
  </w:style>
  <w:style w:type="character" w:customStyle="1" w:styleId="33">
    <w:name w:val="Основной текст 3 Знак"/>
    <w:basedOn w:val="a3"/>
    <w:link w:val="34"/>
    <w:uiPriority w:val="99"/>
    <w:qFormat/>
    <w:rPr>
      <w:sz w:val="16"/>
      <w:szCs w:val="16"/>
    </w:rPr>
  </w:style>
  <w:style w:type="character" w:customStyle="1" w:styleId="af9">
    <w:name w:val="Текст макроса Знак"/>
    <w:basedOn w:val="a3"/>
    <w:link w:val="afa"/>
    <w:uiPriority w:val="99"/>
    <w:qFormat/>
    <w:rPr>
      <w:rFonts w:ascii="Courier" w:hAnsi="Courier"/>
      <w:sz w:val="20"/>
      <w:szCs w:val="20"/>
    </w:rPr>
  </w:style>
  <w:style w:type="character" w:customStyle="1" w:styleId="25">
    <w:name w:val="Цитата 2 Знак"/>
    <w:basedOn w:val="a3"/>
    <w:link w:val="26"/>
    <w:uiPriority w:val="29"/>
    <w:qFormat/>
    <w:rPr>
      <w:i/>
      <w:iCs/>
      <w:color w:val="000000" w:themeColor="text1"/>
    </w:rPr>
  </w:style>
  <w:style w:type="character" w:customStyle="1" w:styleId="40">
    <w:name w:val="Заголовок 4 Знак"/>
    <w:basedOn w:val="a3"/>
    <w:link w:val="410"/>
    <w:uiPriority w:val="9"/>
    <w:qFormat/>
    <w:rPr>
      <w:rFonts w:asciiTheme="majorHAnsi" w:eastAsiaTheme="majorEastAsia" w:hAnsiTheme="majorHAnsi" w:cstheme="majorBidi"/>
      <w:b/>
      <w:bCs/>
      <w:i/>
      <w:iCs/>
      <w:color w:val="4F81BD" w:themeColor="accent1"/>
    </w:rPr>
  </w:style>
  <w:style w:type="character" w:customStyle="1" w:styleId="50">
    <w:name w:val="Заголовок 5 Знак"/>
    <w:basedOn w:val="a3"/>
    <w:link w:val="510"/>
    <w:uiPriority w:val="9"/>
    <w:semiHidden/>
    <w:qFormat/>
    <w:rPr>
      <w:rFonts w:asciiTheme="majorHAnsi" w:eastAsiaTheme="majorEastAsia" w:hAnsiTheme="majorHAnsi" w:cstheme="majorBidi"/>
      <w:color w:val="243F60" w:themeColor="accent1" w:themeShade="7F"/>
    </w:rPr>
  </w:style>
  <w:style w:type="character" w:customStyle="1" w:styleId="60">
    <w:name w:val="Заголовок 6 Знак"/>
    <w:basedOn w:val="a3"/>
    <w:link w:val="610"/>
    <w:uiPriority w:val="9"/>
    <w:qFormat/>
    <w:rPr>
      <w:rFonts w:asciiTheme="majorHAnsi" w:eastAsiaTheme="majorEastAsia" w:hAnsiTheme="majorHAnsi" w:cstheme="majorBidi"/>
      <w:i/>
      <w:iCs/>
      <w:color w:val="243F60" w:themeColor="accent1" w:themeShade="7F"/>
    </w:rPr>
  </w:style>
  <w:style w:type="character" w:customStyle="1" w:styleId="70">
    <w:name w:val="Заголовок 7 Знак"/>
    <w:basedOn w:val="a3"/>
    <w:link w:val="710"/>
    <w:uiPriority w:val="9"/>
    <w:semiHidden/>
    <w:qFormat/>
    <w:rPr>
      <w:rFonts w:asciiTheme="majorHAnsi" w:eastAsiaTheme="majorEastAsia" w:hAnsiTheme="majorHAnsi" w:cstheme="majorBidi"/>
      <w:i/>
      <w:iCs/>
      <w:color w:val="404040" w:themeColor="text1" w:themeTint="BF"/>
    </w:rPr>
  </w:style>
  <w:style w:type="character" w:customStyle="1" w:styleId="80">
    <w:name w:val="Заголовок 8 Знак"/>
    <w:basedOn w:val="a3"/>
    <w:link w:val="810"/>
    <w:uiPriority w:val="9"/>
    <w:semiHidden/>
    <w:qFormat/>
    <w:rPr>
      <w:rFonts w:asciiTheme="majorHAnsi" w:eastAsiaTheme="majorEastAsia" w:hAnsiTheme="majorHAnsi" w:cstheme="majorBidi"/>
      <w:color w:val="4F81BD" w:themeColor="accent1"/>
      <w:sz w:val="20"/>
      <w:szCs w:val="20"/>
    </w:rPr>
  </w:style>
  <w:style w:type="character" w:customStyle="1" w:styleId="90">
    <w:name w:val="Заголовок 9 Знак"/>
    <w:basedOn w:val="a3"/>
    <w:link w:val="910"/>
    <w:uiPriority w:val="9"/>
    <w:semiHidden/>
    <w:qFormat/>
    <w:rPr>
      <w:rFonts w:asciiTheme="majorHAnsi" w:eastAsiaTheme="majorEastAsia" w:hAnsiTheme="majorHAnsi" w:cstheme="majorBidi"/>
      <w:i/>
      <w:iCs/>
      <w:color w:val="404040" w:themeColor="text1" w:themeTint="BF"/>
      <w:sz w:val="20"/>
      <w:szCs w:val="20"/>
    </w:rPr>
  </w:style>
  <w:style w:type="character" w:styleId="afb">
    <w:name w:val="Strong"/>
    <w:basedOn w:val="a3"/>
    <w:uiPriority w:val="22"/>
    <w:qFormat/>
    <w:rPr>
      <w:b/>
      <w:bCs/>
    </w:rPr>
  </w:style>
  <w:style w:type="character" w:styleId="afc">
    <w:name w:val="Emphasis"/>
    <w:basedOn w:val="a3"/>
    <w:uiPriority w:val="20"/>
    <w:qFormat/>
    <w:rPr>
      <w:i/>
      <w:iCs/>
    </w:rPr>
  </w:style>
  <w:style w:type="character" w:customStyle="1" w:styleId="afd">
    <w:name w:val="Выделенная цитата Знак"/>
    <w:basedOn w:val="a3"/>
    <w:link w:val="afe"/>
    <w:uiPriority w:val="30"/>
    <w:qFormat/>
    <w:rPr>
      <w:b/>
      <w:bCs/>
      <w:i/>
      <w:iCs/>
      <w:color w:val="4F81BD" w:themeColor="accent1"/>
    </w:rPr>
  </w:style>
  <w:style w:type="character" w:styleId="aff">
    <w:name w:val="Subtle Emphasis"/>
    <w:basedOn w:val="a3"/>
    <w:uiPriority w:val="19"/>
    <w:qFormat/>
    <w:rPr>
      <w:i/>
      <w:iCs/>
      <w:color w:val="808080" w:themeColor="text1" w:themeTint="7F"/>
    </w:rPr>
  </w:style>
  <w:style w:type="character" w:styleId="aff0">
    <w:name w:val="Intense Emphasis"/>
    <w:basedOn w:val="a3"/>
    <w:uiPriority w:val="21"/>
    <w:qFormat/>
    <w:rPr>
      <w:b/>
      <w:bCs/>
      <w:i/>
      <w:iCs/>
      <w:color w:val="4F81BD" w:themeColor="accent1"/>
    </w:rPr>
  </w:style>
  <w:style w:type="character" w:styleId="aff1">
    <w:name w:val="Subtle Reference"/>
    <w:basedOn w:val="a3"/>
    <w:uiPriority w:val="31"/>
    <w:qFormat/>
    <w:rPr>
      <w:smallCaps/>
      <w:color w:val="C0504D" w:themeColor="accent2"/>
      <w:u w:val="single"/>
    </w:rPr>
  </w:style>
  <w:style w:type="character" w:styleId="aff2">
    <w:name w:val="Intense Reference"/>
    <w:basedOn w:val="a3"/>
    <w:uiPriority w:val="32"/>
    <w:qFormat/>
    <w:rPr>
      <w:b/>
      <w:bCs/>
      <w:smallCaps/>
      <w:color w:val="C0504D" w:themeColor="accent2"/>
      <w:spacing w:val="5"/>
      <w:u w:val="single"/>
    </w:rPr>
  </w:style>
  <w:style w:type="character" w:styleId="aff3">
    <w:name w:val="Book Title"/>
    <w:basedOn w:val="a3"/>
    <w:uiPriority w:val="33"/>
    <w:qFormat/>
    <w:rPr>
      <w:b/>
      <w:bCs/>
      <w:smallCaps/>
      <w:spacing w:val="5"/>
    </w:rPr>
  </w:style>
  <w:style w:type="character" w:styleId="aff4">
    <w:name w:val="Hyperlink"/>
    <w:basedOn w:val="a3"/>
    <w:uiPriority w:val="99"/>
    <w:unhideWhenUsed/>
    <w:rPr>
      <w:color w:val="0000FF" w:themeColor="hyperlink"/>
      <w:u w:val="single"/>
    </w:rPr>
  </w:style>
  <w:style w:type="character" w:customStyle="1" w:styleId="16">
    <w:name w:val="Неразрешенное упоминание1"/>
    <w:basedOn w:val="a3"/>
    <w:uiPriority w:val="99"/>
    <w:semiHidden/>
    <w:unhideWhenUsed/>
    <w:qFormat/>
    <w:rPr>
      <w:color w:val="605E5C"/>
      <w:shd w:val="clear" w:color="auto" w:fill="E1DFDD"/>
    </w:rPr>
  </w:style>
  <w:style w:type="character" w:customStyle="1" w:styleId="aff5">
    <w:name w:val="Название объекта Знак"/>
    <w:link w:val="caption1"/>
    <w:qFormat/>
    <w:rPr>
      <w:rFonts w:ascii="Times New Roman" w:eastAsia="Times New Roman" w:hAnsi="Times New Roman" w:cs="Times New Roman"/>
      <w:b/>
      <w:bCs/>
      <w:sz w:val="20"/>
      <w:szCs w:val="20"/>
      <w:lang w:eastAsia="ru-RU"/>
    </w:rPr>
  </w:style>
  <w:style w:type="character" w:styleId="aff6">
    <w:name w:val="annotation reference"/>
    <w:basedOn w:val="a3"/>
    <w:semiHidden/>
    <w:unhideWhenUsed/>
    <w:qFormat/>
    <w:rPr>
      <w:sz w:val="16"/>
      <w:szCs w:val="16"/>
    </w:rPr>
  </w:style>
  <w:style w:type="character" w:customStyle="1" w:styleId="aff7">
    <w:name w:val="Текст примечания Знак"/>
    <w:basedOn w:val="a3"/>
    <w:link w:val="aff8"/>
    <w:uiPriority w:val="99"/>
    <w:qFormat/>
    <w:rsid w:val="00BA37DF"/>
    <w:rPr>
      <w:rFonts w:ascii="Verdana" w:hAnsi="Verdana"/>
      <w:sz w:val="20"/>
      <w:szCs w:val="20"/>
    </w:rPr>
  </w:style>
  <w:style w:type="character" w:customStyle="1" w:styleId="aff9">
    <w:name w:val="Тема примечания Знак"/>
    <w:basedOn w:val="aff7"/>
    <w:link w:val="affa"/>
    <w:uiPriority w:val="99"/>
    <w:semiHidden/>
    <w:qFormat/>
    <w:rPr>
      <w:rFonts w:ascii="Times New Roman" w:hAnsi="Times New Roman"/>
      <w:b/>
      <w:bCs/>
      <w:sz w:val="20"/>
      <w:szCs w:val="20"/>
    </w:rPr>
  </w:style>
  <w:style w:type="character" w:customStyle="1" w:styleId="affb">
    <w:name w:val="Текст выноски Знак"/>
    <w:basedOn w:val="a3"/>
    <w:link w:val="affc"/>
    <w:uiPriority w:val="99"/>
    <w:semiHidden/>
    <w:qFormat/>
    <w:rPr>
      <w:rFonts w:ascii="Segoe UI" w:hAnsi="Segoe UI" w:cs="Segoe UI"/>
      <w:sz w:val="18"/>
      <w:szCs w:val="18"/>
    </w:rPr>
  </w:style>
  <w:style w:type="character" w:customStyle="1" w:styleId="IndexLink">
    <w:name w:val="Index Link"/>
    <w:qFormat/>
  </w:style>
  <w:style w:type="paragraph" w:customStyle="1" w:styleId="Heading">
    <w:name w:val="Heading"/>
    <w:basedOn w:val="a2"/>
    <w:next w:val="af8"/>
    <w:qFormat/>
    <w:pPr>
      <w:keepNext/>
      <w:spacing w:before="240" w:after="120"/>
    </w:pPr>
    <w:rPr>
      <w:rFonts w:ascii="Liberation Sans" w:eastAsia="Noto Sans CJK SC" w:hAnsi="Liberation Sans" w:cs="Lohit Devanagari"/>
      <w:sz w:val="28"/>
      <w:szCs w:val="28"/>
    </w:rPr>
  </w:style>
  <w:style w:type="paragraph" w:styleId="af8">
    <w:name w:val="Body Text"/>
    <w:basedOn w:val="a2"/>
    <w:link w:val="af7"/>
    <w:uiPriority w:val="99"/>
    <w:unhideWhenUsed/>
    <w:pPr>
      <w:spacing w:after="120"/>
    </w:pPr>
  </w:style>
  <w:style w:type="paragraph" w:styleId="affd">
    <w:name w:val="List"/>
    <w:basedOn w:val="a2"/>
    <w:uiPriority w:val="99"/>
    <w:unhideWhenUsed/>
    <w:pPr>
      <w:ind w:left="360" w:hanging="360"/>
      <w:contextualSpacing/>
    </w:pPr>
  </w:style>
  <w:style w:type="paragraph" w:customStyle="1" w:styleId="17">
    <w:name w:val="Название объекта1"/>
    <w:basedOn w:val="a2"/>
    <w:next w:val="a2"/>
    <w:uiPriority w:val="35"/>
    <w:semiHidden/>
    <w:unhideWhenUsed/>
    <w:qFormat/>
    <w:pPr>
      <w:spacing w:line="240" w:lineRule="auto"/>
    </w:pPr>
    <w:rPr>
      <w:b/>
      <w:bCs/>
      <w:color w:val="4F81BD" w:themeColor="accent1"/>
      <w:sz w:val="18"/>
      <w:szCs w:val="18"/>
    </w:rPr>
  </w:style>
  <w:style w:type="paragraph" w:customStyle="1" w:styleId="Index">
    <w:name w:val="Index"/>
    <w:basedOn w:val="a2"/>
    <w:qFormat/>
    <w:pPr>
      <w:suppressLineNumbers/>
    </w:pPr>
    <w:rPr>
      <w:rFonts w:cs="Lohit Devanagari"/>
    </w:rPr>
  </w:style>
  <w:style w:type="paragraph" w:styleId="aa">
    <w:name w:val="footnote text"/>
    <w:basedOn w:val="a2"/>
    <w:link w:val="a9"/>
    <w:uiPriority w:val="99"/>
    <w:semiHidden/>
    <w:unhideWhenUsed/>
    <w:pPr>
      <w:spacing w:after="0" w:line="240" w:lineRule="auto"/>
    </w:pPr>
    <w:rPr>
      <w:sz w:val="20"/>
      <w:szCs w:val="20"/>
    </w:rPr>
  </w:style>
  <w:style w:type="paragraph" w:styleId="ad">
    <w:name w:val="endnote text"/>
    <w:basedOn w:val="a2"/>
    <w:link w:val="ac"/>
    <w:uiPriority w:val="99"/>
    <w:semiHidden/>
    <w:unhideWhenUsed/>
    <w:pPr>
      <w:spacing w:after="0" w:line="240" w:lineRule="auto"/>
    </w:pPr>
    <w:rPr>
      <w:sz w:val="20"/>
      <w:szCs w:val="20"/>
    </w:rPr>
  </w:style>
  <w:style w:type="paragraph" w:styleId="affe">
    <w:name w:val="table of figures"/>
    <w:basedOn w:val="a2"/>
    <w:next w:val="a2"/>
    <w:uiPriority w:val="99"/>
    <w:unhideWhenUsed/>
    <w:pPr>
      <w:spacing w:after="0"/>
    </w:pPr>
  </w:style>
  <w:style w:type="paragraph" w:customStyle="1" w:styleId="HeaderandFooter">
    <w:name w:val="Header and Footer"/>
    <w:basedOn w:val="a2"/>
    <w:qFormat/>
  </w:style>
  <w:style w:type="paragraph" w:customStyle="1" w:styleId="14">
    <w:name w:val="Верхний колонтитул1"/>
    <w:basedOn w:val="a2"/>
    <w:link w:val="af1"/>
    <w:uiPriority w:val="99"/>
    <w:unhideWhenUsed/>
    <w:pPr>
      <w:tabs>
        <w:tab w:val="center" w:pos="4680"/>
        <w:tab w:val="right" w:pos="9360"/>
      </w:tabs>
      <w:spacing w:after="0" w:line="240" w:lineRule="auto"/>
    </w:pPr>
  </w:style>
  <w:style w:type="paragraph" w:customStyle="1" w:styleId="15">
    <w:name w:val="Нижний колонтитул1"/>
    <w:basedOn w:val="a2"/>
    <w:link w:val="af2"/>
    <w:uiPriority w:val="99"/>
    <w:unhideWhenUsed/>
    <w:pPr>
      <w:tabs>
        <w:tab w:val="center" w:pos="4680"/>
        <w:tab w:val="right" w:pos="9360"/>
      </w:tabs>
      <w:spacing w:after="0" w:line="240" w:lineRule="auto"/>
    </w:pPr>
  </w:style>
  <w:style w:type="paragraph" w:styleId="afff">
    <w:name w:val="No Spacing"/>
    <w:uiPriority w:val="1"/>
    <w:qFormat/>
  </w:style>
  <w:style w:type="paragraph" w:styleId="af4">
    <w:name w:val="Title"/>
    <w:basedOn w:val="a2"/>
    <w:next w:val="a2"/>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styleId="af6">
    <w:name w:val="Subtitle"/>
    <w:basedOn w:val="a2"/>
    <w:next w:val="a2"/>
    <w:link w:val="af5"/>
    <w:uiPriority w:val="11"/>
    <w:qFormat/>
    <w:rPr>
      <w:rFonts w:asciiTheme="majorHAnsi" w:eastAsiaTheme="majorEastAsia" w:hAnsiTheme="majorHAnsi" w:cstheme="majorBidi"/>
      <w:i/>
      <w:iCs/>
      <w:color w:val="4F81BD" w:themeColor="accent1"/>
      <w:spacing w:val="15"/>
      <w:szCs w:val="24"/>
    </w:rPr>
  </w:style>
  <w:style w:type="paragraph" w:styleId="afff0">
    <w:name w:val="List Paragraph"/>
    <w:basedOn w:val="a2"/>
    <w:uiPriority w:val="34"/>
    <w:qFormat/>
    <w:pPr>
      <w:ind w:left="720"/>
      <w:contextualSpacing/>
    </w:pPr>
  </w:style>
  <w:style w:type="paragraph" w:styleId="24">
    <w:name w:val="Body Text 2"/>
    <w:basedOn w:val="a2"/>
    <w:link w:val="23"/>
    <w:uiPriority w:val="99"/>
    <w:unhideWhenUsed/>
    <w:qFormat/>
    <w:pPr>
      <w:spacing w:after="120" w:line="480" w:lineRule="auto"/>
    </w:pPr>
  </w:style>
  <w:style w:type="paragraph" w:styleId="34">
    <w:name w:val="Body Text 3"/>
    <w:basedOn w:val="a2"/>
    <w:link w:val="33"/>
    <w:uiPriority w:val="99"/>
    <w:unhideWhenUsed/>
    <w:qFormat/>
    <w:pPr>
      <w:spacing w:after="120"/>
    </w:pPr>
    <w:rPr>
      <w:sz w:val="16"/>
      <w:szCs w:val="16"/>
    </w:rPr>
  </w:style>
  <w:style w:type="paragraph" w:styleId="27">
    <w:name w:val="List 2"/>
    <w:basedOn w:val="a2"/>
    <w:uiPriority w:val="99"/>
    <w:unhideWhenUsed/>
    <w:qFormat/>
    <w:pPr>
      <w:ind w:left="720" w:hanging="360"/>
      <w:contextualSpacing/>
    </w:pPr>
  </w:style>
  <w:style w:type="paragraph" w:styleId="35">
    <w:name w:val="List 3"/>
    <w:basedOn w:val="a2"/>
    <w:uiPriority w:val="99"/>
    <w:unhideWhenUsed/>
    <w:qFormat/>
    <w:pPr>
      <w:ind w:left="1080" w:hanging="360"/>
      <w:contextualSpacing/>
    </w:pPr>
  </w:style>
  <w:style w:type="paragraph" w:styleId="a1">
    <w:name w:val="List Bullet"/>
    <w:basedOn w:val="a2"/>
    <w:uiPriority w:val="99"/>
    <w:unhideWhenUsed/>
    <w:pPr>
      <w:numPr>
        <w:numId w:val="1"/>
      </w:numPr>
      <w:contextualSpacing/>
    </w:pPr>
  </w:style>
  <w:style w:type="paragraph" w:styleId="20">
    <w:name w:val="List Bullet 2"/>
    <w:basedOn w:val="a2"/>
    <w:uiPriority w:val="99"/>
    <w:unhideWhenUsed/>
    <w:pPr>
      <w:numPr>
        <w:numId w:val="2"/>
      </w:numPr>
      <w:contextualSpacing/>
    </w:pPr>
  </w:style>
  <w:style w:type="paragraph" w:styleId="3">
    <w:name w:val="List Bullet 3"/>
    <w:basedOn w:val="a2"/>
    <w:uiPriority w:val="99"/>
    <w:unhideWhenUsed/>
    <w:pPr>
      <w:numPr>
        <w:numId w:val="3"/>
      </w:numPr>
      <w:contextualSpacing/>
    </w:pPr>
  </w:style>
  <w:style w:type="paragraph" w:styleId="a0">
    <w:name w:val="List Number"/>
    <w:basedOn w:val="a2"/>
    <w:uiPriority w:val="99"/>
    <w:unhideWhenUsed/>
    <w:pPr>
      <w:numPr>
        <w:numId w:val="4"/>
      </w:numPr>
      <w:contextualSpacing/>
    </w:pPr>
  </w:style>
  <w:style w:type="paragraph" w:styleId="2">
    <w:name w:val="List Number 2"/>
    <w:basedOn w:val="a2"/>
    <w:uiPriority w:val="99"/>
    <w:unhideWhenUsed/>
    <w:pPr>
      <w:numPr>
        <w:numId w:val="5"/>
      </w:numPr>
      <w:contextualSpacing/>
    </w:pPr>
  </w:style>
  <w:style w:type="paragraph" w:styleId="30">
    <w:name w:val="List Number 3"/>
    <w:basedOn w:val="a2"/>
    <w:uiPriority w:val="99"/>
    <w:unhideWhenUsed/>
    <w:pPr>
      <w:numPr>
        <w:numId w:val="6"/>
      </w:numPr>
      <w:contextualSpacing/>
    </w:pPr>
  </w:style>
  <w:style w:type="paragraph" w:styleId="afff1">
    <w:name w:val="List Continue"/>
    <w:basedOn w:val="a2"/>
    <w:uiPriority w:val="99"/>
    <w:unhideWhenUsed/>
    <w:pPr>
      <w:spacing w:after="120"/>
      <w:ind w:left="360"/>
      <w:contextualSpacing/>
    </w:pPr>
  </w:style>
  <w:style w:type="paragraph" w:styleId="28">
    <w:name w:val="List Continue 2"/>
    <w:basedOn w:val="a2"/>
    <w:uiPriority w:val="99"/>
    <w:unhideWhenUsed/>
    <w:pPr>
      <w:spacing w:after="120"/>
      <w:ind w:left="720"/>
      <w:contextualSpacing/>
    </w:pPr>
  </w:style>
  <w:style w:type="paragraph" w:styleId="36">
    <w:name w:val="List Continue 3"/>
    <w:basedOn w:val="a2"/>
    <w:uiPriority w:val="99"/>
    <w:unhideWhenUsed/>
    <w:pPr>
      <w:spacing w:after="120"/>
      <w:ind w:left="1080"/>
      <w:contextualSpacing/>
    </w:pPr>
  </w:style>
  <w:style w:type="paragraph" w:styleId="afa">
    <w:name w:val="macro"/>
    <w:link w:val="af9"/>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26">
    <w:name w:val="Quote"/>
    <w:basedOn w:val="a2"/>
    <w:next w:val="a2"/>
    <w:link w:val="25"/>
    <w:uiPriority w:val="29"/>
    <w:qFormat/>
    <w:rPr>
      <w:i/>
      <w:iCs/>
      <w:color w:val="000000" w:themeColor="text1"/>
    </w:rPr>
  </w:style>
  <w:style w:type="paragraph" w:styleId="afe">
    <w:name w:val="Intense Quote"/>
    <w:basedOn w:val="a2"/>
    <w:next w:val="a2"/>
    <w:link w:val="afd"/>
    <w:uiPriority w:val="30"/>
    <w:qFormat/>
    <w:pPr>
      <w:pBdr>
        <w:bottom w:val="single" w:sz="4" w:space="4" w:color="4F81BD" w:themeColor="accent1"/>
      </w:pBdr>
      <w:spacing w:before="200" w:after="280"/>
      <w:ind w:left="936" w:right="936"/>
    </w:pPr>
    <w:rPr>
      <w:b/>
      <w:bCs/>
      <w:i/>
      <w:iCs/>
      <w:color w:val="4F81BD" w:themeColor="accent1"/>
    </w:rPr>
  </w:style>
  <w:style w:type="paragraph" w:styleId="afff2">
    <w:name w:val="index heading"/>
    <w:basedOn w:val="Heading"/>
  </w:style>
  <w:style w:type="paragraph" w:styleId="afff3">
    <w:name w:val="TOC Heading"/>
    <w:basedOn w:val="110"/>
    <w:next w:val="a2"/>
    <w:uiPriority w:val="39"/>
    <w:semiHidden/>
    <w:unhideWhenUsed/>
    <w:qFormat/>
    <w:pPr>
      <w:outlineLvl w:val="9"/>
    </w:pPr>
  </w:style>
  <w:style w:type="paragraph" w:styleId="18">
    <w:name w:val="toc 1"/>
    <w:basedOn w:val="a2"/>
    <w:next w:val="a2"/>
    <w:uiPriority w:val="39"/>
    <w:unhideWhenUsed/>
    <w:pPr>
      <w:spacing w:after="100"/>
    </w:pPr>
  </w:style>
  <w:style w:type="paragraph" w:styleId="29">
    <w:name w:val="toc 2"/>
    <w:basedOn w:val="a2"/>
    <w:next w:val="a2"/>
    <w:uiPriority w:val="39"/>
    <w:unhideWhenUsed/>
    <w:pPr>
      <w:spacing w:after="100"/>
      <w:ind w:left="240"/>
    </w:pPr>
  </w:style>
  <w:style w:type="paragraph" w:styleId="37">
    <w:name w:val="toc 3"/>
    <w:basedOn w:val="a2"/>
    <w:next w:val="a2"/>
    <w:uiPriority w:val="39"/>
    <w:unhideWhenUsed/>
    <w:pPr>
      <w:spacing w:after="100"/>
      <w:ind w:left="480"/>
    </w:pPr>
  </w:style>
  <w:style w:type="paragraph" w:styleId="42">
    <w:name w:val="toc 4"/>
    <w:basedOn w:val="a2"/>
    <w:next w:val="a2"/>
    <w:uiPriority w:val="39"/>
    <w:unhideWhenUsed/>
    <w:pPr>
      <w:spacing w:after="100" w:line="278" w:lineRule="auto"/>
      <w:ind w:left="720"/>
    </w:pPr>
    <w:rPr>
      <w:rFonts w:asciiTheme="minorHAnsi" w:hAnsiTheme="minorHAnsi"/>
      <w:szCs w:val="24"/>
      <w:lang w:eastAsia="ru-RU"/>
      <w14:ligatures w14:val="standardContextual"/>
    </w:rPr>
  </w:style>
  <w:style w:type="paragraph" w:styleId="52">
    <w:name w:val="toc 5"/>
    <w:basedOn w:val="a2"/>
    <w:next w:val="a2"/>
    <w:uiPriority w:val="39"/>
    <w:unhideWhenUsed/>
    <w:pPr>
      <w:spacing w:after="100" w:line="278" w:lineRule="auto"/>
      <w:ind w:left="960"/>
    </w:pPr>
    <w:rPr>
      <w:rFonts w:asciiTheme="minorHAnsi" w:hAnsiTheme="minorHAnsi"/>
      <w:szCs w:val="24"/>
      <w:lang w:eastAsia="ru-RU"/>
      <w14:ligatures w14:val="standardContextual"/>
    </w:rPr>
  </w:style>
  <w:style w:type="paragraph" w:styleId="62">
    <w:name w:val="toc 6"/>
    <w:basedOn w:val="a2"/>
    <w:next w:val="a2"/>
    <w:uiPriority w:val="39"/>
    <w:unhideWhenUsed/>
    <w:pPr>
      <w:spacing w:after="100" w:line="278" w:lineRule="auto"/>
      <w:ind w:left="1200"/>
    </w:pPr>
    <w:rPr>
      <w:rFonts w:asciiTheme="minorHAnsi" w:hAnsiTheme="minorHAnsi"/>
      <w:szCs w:val="24"/>
      <w:lang w:eastAsia="ru-RU"/>
      <w14:ligatures w14:val="standardContextual"/>
    </w:rPr>
  </w:style>
  <w:style w:type="paragraph" w:styleId="72">
    <w:name w:val="toc 7"/>
    <w:basedOn w:val="a2"/>
    <w:next w:val="a2"/>
    <w:uiPriority w:val="39"/>
    <w:unhideWhenUsed/>
    <w:pPr>
      <w:spacing w:after="100" w:line="278" w:lineRule="auto"/>
      <w:ind w:left="1440"/>
    </w:pPr>
    <w:rPr>
      <w:rFonts w:asciiTheme="minorHAnsi" w:hAnsiTheme="minorHAnsi"/>
      <w:szCs w:val="24"/>
      <w:lang w:eastAsia="ru-RU"/>
      <w14:ligatures w14:val="standardContextual"/>
    </w:rPr>
  </w:style>
  <w:style w:type="paragraph" w:styleId="82">
    <w:name w:val="toc 8"/>
    <w:basedOn w:val="a2"/>
    <w:next w:val="a2"/>
    <w:uiPriority w:val="39"/>
    <w:unhideWhenUsed/>
    <w:pPr>
      <w:spacing w:after="100" w:line="278" w:lineRule="auto"/>
      <w:ind w:left="1680"/>
    </w:pPr>
    <w:rPr>
      <w:rFonts w:asciiTheme="minorHAnsi" w:hAnsiTheme="minorHAnsi"/>
      <w:szCs w:val="24"/>
      <w:lang w:eastAsia="ru-RU"/>
      <w14:ligatures w14:val="standardContextual"/>
    </w:rPr>
  </w:style>
  <w:style w:type="paragraph" w:styleId="92">
    <w:name w:val="toc 9"/>
    <w:basedOn w:val="a2"/>
    <w:next w:val="a2"/>
    <w:uiPriority w:val="39"/>
    <w:unhideWhenUsed/>
    <w:pPr>
      <w:spacing w:after="100" w:line="278" w:lineRule="auto"/>
      <w:ind w:left="1920"/>
    </w:pPr>
    <w:rPr>
      <w:rFonts w:asciiTheme="minorHAnsi" w:hAnsiTheme="minorHAnsi"/>
      <w:szCs w:val="24"/>
      <w:lang w:eastAsia="ru-RU"/>
      <w14:ligatures w14:val="standardContextual"/>
    </w:rPr>
  </w:style>
  <w:style w:type="paragraph" w:customStyle="1" w:styleId="FirstParagraph">
    <w:name w:val="First Paragraph"/>
    <w:basedOn w:val="af8"/>
    <w:next w:val="af8"/>
    <w:qFormat/>
    <w:pPr>
      <w:spacing w:before="180" w:after="180" w:line="240" w:lineRule="auto"/>
    </w:pPr>
    <w:rPr>
      <w:rFonts w:asciiTheme="minorHAnsi" w:eastAsiaTheme="minorHAnsi" w:hAnsiTheme="minorHAnsi"/>
      <w:szCs w:val="24"/>
    </w:rPr>
  </w:style>
  <w:style w:type="paragraph" w:customStyle="1" w:styleId="caption1">
    <w:name w:val="caption1"/>
    <w:basedOn w:val="a2"/>
    <w:next w:val="a2"/>
    <w:link w:val="aff5"/>
    <w:uiPriority w:val="35"/>
    <w:unhideWhenUsed/>
    <w:qFormat/>
    <w:pPr>
      <w:spacing w:before="60" w:after="0"/>
      <w:ind w:firstLine="635"/>
      <w:jc w:val="both"/>
    </w:pPr>
    <w:rPr>
      <w:rFonts w:eastAsia="Times New Roman" w:cs="Times New Roman"/>
      <w:b/>
      <w:bCs/>
      <w:sz w:val="20"/>
      <w:szCs w:val="20"/>
      <w:lang w:eastAsia="ru-RU"/>
    </w:rPr>
  </w:style>
  <w:style w:type="paragraph" w:customStyle="1" w:styleId="2-">
    <w:name w:val="Заголовок2-ГИС"/>
    <w:next w:val="a2"/>
    <w:uiPriority w:val="99"/>
    <w:qFormat/>
    <w:pPr>
      <w:numPr>
        <w:ilvl w:val="1"/>
        <w:numId w:val="11"/>
      </w:numPr>
      <w:spacing w:before="360" w:after="120"/>
      <w:jc w:val="both"/>
    </w:pPr>
    <w:rPr>
      <w:rFonts w:ascii="Times New Roman" w:eastAsia="Times New Roman" w:hAnsi="Times New Roman" w:cs="Times New Roman"/>
      <w:sz w:val="32"/>
      <w:szCs w:val="26"/>
      <w:lang w:eastAsia="ru-RU"/>
    </w:rPr>
  </w:style>
  <w:style w:type="paragraph" w:customStyle="1" w:styleId="a">
    <w:name w:val="Таблица маркированный"/>
    <w:qFormat/>
    <w:pPr>
      <w:numPr>
        <w:numId w:val="13"/>
      </w:numPr>
    </w:pPr>
    <w:rPr>
      <w:rFonts w:ascii="Times New Roman" w:eastAsia="Times New Roman" w:hAnsi="Times New Roman" w:cs="Times New Roman"/>
      <w:szCs w:val="26"/>
      <w:lang w:eastAsia="ru-RU"/>
    </w:rPr>
  </w:style>
  <w:style w:type="paragraph" w:customStyle="1" w:styleId="IBS">
    <w:name w:val="IBS Таблица маркированный"/>
    <w:qFormat/>
    <w:pPr>
      <w:numPr>
        <w:numId w:val="12"/>
      </w:numPr>
      <w:spacing w:before="120"/>
      <w:jc w:val="both"/>
    </w:pPr>
    <w:rPr>
      <w:rFonts w:ascii="Times New Roman" w:eastAsia="Times New Roman" w:hAnsi="Times New Roman"/>
      <w:sz w:val="18"/>
      <w:szCs w:val="18"/>
      <w:lang w:eastAsia="ru-RU"/>
    </w:rPr>
  </w:style>
  <w:style w:type="paragraph" w:customStyle="1" w:styleId="afff4">
    <w:name w:val="Блочная цитата"/>
    <w:basedOn w:val="a2"/>
    <w:qFormat/>
    <w:pPr>
      <w:widowControl w:val="0"/>
      <w:spacing w:after="283" w:line="240" w:lineRule="auto"/>
      <w:ind w:left="567" w:right="567"/>
    </w:pPr>
    <w:rPr>
      <w:rFonts w:eastAsia="Times New Roman" w:cs="Times New Roman"/>
      <w:sz w:val="20"/>
      <w:szCs w:val="20"/>
      <w:lang w:eastAsia="ru-RU"/>
    </w:rPr>
  </w:style>
  <w:style w:type="paragraph" w:styleId="aff8">
    <w:name w:val="annotation text"/>
    <w:basedOn w:val="a2"/>
    <w:link w:val="aff7"/>
    <w:uiPriority w:val="99"/>
    <w:unhideWhenUsed/>
    <w:rsid w:val="00BA37DF"/>
    <w:pPr>
      <w:spacing w:line="240" w:lineRule="auto"/>
    </w:pPr>
    <w:rPr>
      <w:rFonts w:ascii="Verdana" w:hAnsi="Verdana"/>
      <w:sz w:val="20"/>
      <w:szCs w:val="20"/>
    </w:rPr>
  </w:style>
  <w:style w:type="paragraph" w:styleId="affa">
    <w:name w:val="annotation subject"/>
    <w:basedOn w:val="aff8"/>
    <w:next w:val="aff8"/>
    <w:link w:val="aff9"/>
    <w:uiPriority w:val="99"/>
    <w:semiHidden/>
    <w:unhideWhenUsed/>
    <w:qFormat/>
    <w:rPr>
      <w:b/>
      <w:bCs/>
    </w:rPr>
  </w:style>
  <w:style w:type="paragraph" w:styleId="affc">
    <w:name w:val="Balloon Text"/>
    <w:basedOn w:val="a2"/>
    <w:link w:val="affb"/>
    <w:uiPriority w:val="99"/>
    <w:semiHidden/>
    <w:unhideWhenUsed/>
    <w:qFormat/>
    <w:pPr>
      <w:spacing w:after="0" w:line="240" w:lineRule="auto"/>
    </w:pPr>
    <w:rPr>
      <w:rFonts w:ascii="Segoe UI" w:hAnsi="Segoe UI" w:cs="Segoe UI"/>
      <w:sz w:val="18"/>
      <w:szCs w:val="18"/>
    </w:rPr>
  </w:style>
  <w:style w:type="paragraph" w:styleId="afff5">
    <w:name w:val="Revision"/>
    <w:uiPriority w:val="99"/>
    <w:semiHidden/>
    <w:qFormat/>
    <w:rPr>
      <w:rFonts w:ascii="Times New Roman" w:hAnsi="Times New Roman"/>
      <w:sz w:val="24"/>
    </w:rPr>
  </w:style>
  <w:style w:type="paragraph" w:styleId="afff6">
    <w:name w:val="Normal (Web)"/>
    <w:basedOn w:val="a2"/>
    <w:uiPriority w:val="99"/>
    <w:unhideWhenUsed/>
    <w:qFormat/>
    <w:pPr>
      <w:spacing w:beforeAutospacing="1" w:afterAutospacing="1" w:line="240" w:lineRule="auto"/>
    </w:pPr>
    <w:rPr>
      <w:rFonts w:eastAsia="Times New Roman" w:cs="Times New Roman"/>
      <w:szCs w:val="24"/>
      <w:lang w:eastAsia="ru-RU"/>
    </w:rPr>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9">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styleId="2a">
    <w:name w:val="Plain Table 2"/>
    <w:basedOn w:val="a4"/>
    <w:uiPriority w:val="59"/>
    <w:tblPr>
      <w:tblBorders>
        <w:top w:val="single" w:sz="4" w:space="0" w:color="000000" w:themeColor="text1"/>
        <w:left w:val="none" w:sz="4" w:space="0" w:color="000000"/>
        <w:bottom w:val="single" w:sz="4" w:space="0" w:color="000000" w:themeColor="text1"/>
        <w:right w:val="none" w:sz="4" w:space="0" w:color="000000"/>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8">
    <w:name w:val="Plain Table 3"/>
    <w:basedOn w:val="a4"/>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styleId="43">
    <w:name w:val="Plain Table 4"/>
    <w:basedOn w:val="a4"/>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styleId="53">
    <w:name w:val="Plain Table 5"/>
    <w:basedOn w:val="a4"/>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10">
    <w:name w:val="List Table 1 Light"/>
    <w:basedOn w:val="a4"/>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4"/>
    <w:uiPriority w:val="99"/>
    <w:rPr>
      <w:sz w:val="20"/>
      <w:szCs w:val="20"/>
      <w:lang w:eastAsia="ru-RU"/>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Lined-Accent1">
    <w:name w:val="Lined - Accent 1"/>
    <w:basedOn w:val="a4"/>
    <w:uiPriority w:val="99"/>
    <w:rPr>
      <w:sz w:val="20"/>
      <w:szCs w:val="20"/>
      <w:lang w:eastAsia="ru-RU"/>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4"/>
    <w:uiPriority w:val="99"/>
    <w:rPr>
      <w:sz w:val="20"/>
      <w:szCs w:val="20"/>
      <w:lang w:eastAsia="ru-RU"/>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4"/>
    <w:uiPriority w:val="99"/>
    <w:rPr>
      <w:sz w:val="20"/>
      <w:szCs w:val="20"/>
      <w:lang w:eastAsia="ru-RU"/>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4"/>
    <w:uiPriority w:val="99"/>
    <w:rPr>
      <w:sz w:val="20"/>
      <w:szCs w:val="20"/>
      <w:lang w:eastAsia="ru-RU"/>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4"/>
    <w:uiPriority w:val="99"/>
    <w:rPr>
      <w:sz w:val="20"/>
      <w:szCs w:val="20"/>
      <w:lang w:eastAsia="ru-RU"/>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4"/>
    <w:uiPriority w:val="99"/>
    <w:rPr>
      <w:sz w:val="20"/>
      <w:szCs w:val="20"/>
      <w:lang w:eastAsia="ru-RU"/>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4"/>
    <w:uiPriority w:val="99"/>
    <w:rPr>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BorderedLined-Accent1">
    <w:name w:val="Bordered &amp; Lined - Accent 1"/>
    <w:basedOn w:val="a4"/>
    <w:uiPriority w:val="99"/>
    <w:rPr>
      <w:sz w:val="2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4"/>
    <w:uiPriority w:val="99"/>
    <w:rPr>
      <w:sz w:val="20"/>
      <w:szCs w:val="20"/>
      <w:lang w:eastAsia="ru-RU"/>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4"/>
    <w:uiPriority w:val="99"/>
    <w:rPr>
      <w:sz w:val="20"/>
      <w:szCs w:val="20"/>
      <w:lang w:eastAsia="ru-RU"/>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4"/>
    <w:uiPriority w:val="99"/>
    <w:rPr>
      <w:sz w:val="20"/>
      <w:szCs w:val="20"/>
      <w:lang w:eastAsia="ru-RU"/>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4"/>
    <w:uiPriority w:val="99"/>
    <w:rPr>
      <w:sz w:val="2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4"/>
    <w:uiPriority w:val="99"/>
    <w:rPr>
      <w:sz w:val="2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f7">
    <w:name w:val="Table Grid"/>
    <w:basedOn w:val="a4"/>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8">
    <w:name w:val="Light Shading"/>
    <w:basedOn w:val="a4"/>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11">
    <w:name w:val="Light Shading Accent 1"/>
    <w:basedOn w:val="a4"/>
    <w:uiPriority w:val="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la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left w:val="none" w:sz="4" w:space="0" w:color="000000"/>
          <w:right w:val="none" w:sz="4" w:space="0" w:color="000000"/>
        </w:tcBorders>
        <w:shd w:val="clear" w:color="auto" w:fill="D3DFEE" w:themeFill="accent1" w:themeFillTint="3F"/>
      </w:tcPr>
    </w:tblStylePr>
  </w:style>
  <w:style w:type="table" w:styleId="-21">
    <w:name w:val="Light Shading Accent 2"/>
    <w:basedOn w:val="a4"/>
    <w:uiPriority w:val="6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la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left w:val="none" w:sz="4" w:space="0" w:color="000000"/>
          <w:right w:val="none" w:sz="4" w:space="0" w:color="000000"/>
        </w:tcBorders>
        <w:shd w:val="clear" w:color="auto" w:fill="EFD3D2" w:themeFill="accent2" w:themeFillTint="3F"/>
      </w:tcPr>
    </w:tblStylePr>
  </w:style>
  <w:style w:type="table" w:styleId="-31">
    <w:name w:val="Light Shading Accent 3"/>
    <w:basedOn w:val="a4"/>
    <w:uiPriority w:val="6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la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left w:val="none" w:sz="4" w:space="0" w:color="000000"/>
          <w:right w:val="none" w:sz="4" w:space="0" w:color="000000"/>
        </w:tcBorders>
        <w:shd w:val="clear" w:color="auto" w:fill="E6EED5" w:themeFill="accent3" w:themeFillTint="3F"/>
      </w:tcPr>
    </w:tblStylePr>
  </w:style>
  <w:style w:type="table" w:styleId="-41">
    <w:name w:val="Light Shading Accent 4"/>
    <w:basedOn w:val="a4"/>
    <w:uiPriority w:val="6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styleId="-51">
    <w:name w:val="Light Shading Accent 5"/>
    <w:basedOn w:val="a4"/>
    <w:uiPriority w:val="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la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left w:val="none" w:sz="4" w:space="0" w:color="000000"/>
          <w:right w:val="none" w:sz="4" w:space="0" w:color="000000"/>
        </w:tcBorders>
        <w:shd w:val="clear" w:color="auto" w:fill="D2EAF1" w:themeFill="accent5" w:themeFillTint="3F"/>
      </w:tcPr>
    </w:tblStylePr>
  </w:style>
  <w:style w:type="table" w:styleId="-61">
    <w:name w:val="Light Shading Accent 6"/>
    <w:basedOn w:val="a4"/>
    <w:uiPriority w:val="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la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left w:val="none" w:sz="4" w:space="0" w:color="000000"/>
          <w:right w:val="none" w:sz="4" w:space="0" w:color="000000"/>
        </w:tcBorders>
        <w:shd w:val="clear" w:color="auto" w:fill="FDE4D0" w:themeFill="accent6" w:themeFillTint="3F"/>
      </w:tcPr>
    </w:tblStylePr>
  </w:style>
  <w:style w:type="table" w:styleId="afff9">
    <w:name w:val="Light List"/>
    <w:basedOn w:val="a4"/>
    <w:uiPriority w:val="6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4"/>
    <w:uiPriority w:val="6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4"/>
    <w:uiPriority w:val="6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4"/>
    <w:uiPriority w:val="6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4"/>
    <w:uiPriority w:val="6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4"/>
    <w:uiPriority w:val="6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4"/>
    <w:uiPriority w:val="6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fa">
    <w:name w:val="Light Grid"/>
    <w:basedOn w:val="a4"/>
    <w:uiPriority w:val="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Grid Accent 1"/>
    <w:basedOn w:val="a4"/>
    <w:uiPriority w:val="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Grid Accent 2"/>
    <w:basedOn w:val="a4"/>
    <w:uiPriority w:val="6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3">
    <w:name w:val="Light Grid Accent 3"/>
    <w:basedOn w:val="a4"/>
    <w:uiPriority w:val="6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Grid Accent 4"/>
    <w:basedOn w:val="a4"/>
    <w:uiPriority w:val="6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3">
    <w:name w:val="Light Grid Accent 5"/>
    <w:basedOn w:val="a4"/>
    <w:uiPriority w:val="6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3">
    <w:name w:val="Light Grid Accent 6"/>
    <w:basedOn w:val="a4"/>
    <w:uiPriority w:val="6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a">
    <w:name w:val="Medium Shading 1"/>
    <w:basedOn w:val="a4"/>
    <w:uiPriority w:val="6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Shading 1 Accent 1"/>
    <w:basedOn w:val="a4"/>
    <w:uiPriority w:val="6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
    <w:name w:val="Medium Shading 1 Accent 2"/>
    <w:basedOn w:val="a4"/>
    <w:uiPriority w:val="6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C0504D" w:themeFill="accent2"/>
      </w:tcPr>
    </w:tblStylePr>
    <w:tblStylePr w:type="lastRow">
      <w:pPr>
        <w:spacing w:before="0" w:after="0" w:line="240" w:lineRule="auto"/>
      </w:pPr>
      <w:rPr>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
    <w:name w:val="Medium Shading 1 Accent 3"/>
    <w:basedOn w:val="a4"/>
    <w:uiPriority w:val="6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9BBB59" w:themeFill="accent3"/>
      </w:tcPr>
    </w:tblStylePr>
    <w:tblStylePr w:type="lastRow">
      <w:pPr>
        <w:spacing w:before="0" w:after="0" w:line="240" w:lineRule="auto"/>
      </w:pPr>
      <w:rPr>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
    <w:name w:val="Medium Shading 1 Accent 4"/>
    <w:basedOn w:val="a4"/>
    <w:uiPriority w:val="6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8064A2" w:themeFill="accent4"/>
      </w:tcPr>
    </w:tblStylePr>
    <w:tblStylePr w:type="lastRow">
      <w:pPr>
        <w:spacing w:before="0" w:after="0" w:line="240" w:lineRule="auto"/>
      </w:pPr>
      <w:rPr>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
    <w:name w:val="Medium Shading 1 Accent 5"/>
    <w:basedOn w:val="a4"/>
    <w:uiPriority w:val="6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4BACC6" w:themeFill="accent5"/>
      </w:tcPr>
    </w:tblStylePr>
    <w:tblStylePr w:type="lastRow">
      <w:pPr>
        <w:spacing w:before="0" w:after="0" w:line="240" w:lineRule="auto"/>
      </w:pPr>
      <w:rPr>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
    <w:name w:val="Medium Shading 1 Accent 6"/>
    <w:basedOn w:val="a4"/>
    <w:uiPriority w:val="6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79646" w:themeFill="accent6"/>
      </w:tcPr>
    </w:tblStylePr>
    <w:tblStylePr w:type="lastRow">
      <w:pPr>
        <w:spacing w:before="0" w:after="0" w:line="240" w:lineRule="auto"/>
      </w:pPr>
      <w:rPr>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Shading 2"/>
    <w:basedOn w:val="a4"/>
    <w:uiPriority w:val="64"/>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000000" w:themeFill="text1"/>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tcBorders>
        <w:shd w:val="clear" w:color="auto" w:fill="000000" w:themeFill="tex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1">
    <w:name w:val="Medium Shading 2 Accent 1"/>
    <w:basedOn w:val="a4"/>
    <w:uiPriority w:val="64"/>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F81BD" w:themeFill="accent1"/>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F81BD" w:themeFill="accent1"/>
      </w:tcPr>
    </w:tblStylePr>
    <w:tblStylePr w:type="lastCol">
      <w:rPr>
        <w:b/>
        <w:bCs/>
        <w:color w:val="FFFFFF" w:themeColor="background1"/>
      </w:rPr>
      <w:tblPr/>
      <w:tcPr>
        <w:tcBorders>
          <w:left w:val="none" w:sz="4" w:space="0" w:color="000000"/>
          <w:right w:val="none" w:sz="4" w:space="0" w:color="000000"/>
        </w:tcBorders>
        <w:shd w:val="clear" w:color="auto" w:fill="4F81BD" w:themeFill="accen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2">
    <w:name w:val="Medium Shading 2 Accent 2"/>
    <w:basedOn w:val="a4"/>
    <w:uiPriority w:val="64"/>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C0504D" w:themeFill="accent2"/>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C0504D" w:themeFill="accent2"/>
      </w:tcPr>
    </w:tblStylePr>
    <w:tblStylePr w:type="lastCol">
      <w:rPr>
        <w:b/>
        <w:bCs/>
        <w:color w:val="FFFFFF" w:themeColor="background1"/>
      </w:rPr>
      <w:tblPr/>
      <w:tcPr>
        <w:tcBorders>
          <w:left w:val="none" w:sz="4" w:space="0" w:color="000000"/>
          <w:right w:val="none" w:sz="4" w:space="0" w:color="000000"/>
        </w:tcBorders>
        <w:shd w:val="clear" w:color="auto" w:fill="C0504D" w:themeFill="accent2"/>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3">
    <w:name w:val="Medium Shading 2 Accent 3"/>
    <w:basedOn w:val="a4"/>
    <w:uiPriority w:val="64"/>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9BBB59" w:themeFill="accent3"/>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9BBB59" w:themeFill="accent3"/>
      </w:tcPr>
    </w:tblStylePr>
    <w:tblStylePr w:type="lastCol">
      <w:rPr>
        <w:b/>
        <w:bCs/>
        <w:color w:val="FFFFFF" w:themeColor="background1"/>
      </w:rPr>
      <w:tblPr/>
      <w:tcPr>
        <w:tcBorders>
          <w:left w:val="none" w:sz="4" w:space="0" w:color="000000"/>
          <w:right w:val="none" w:sz="4" w:space="0" w:color="000000"/>
        </w:tcBorders>
        <w:shd w:val="clear" w:color="auto" w:fill="9BBB59" w:themeFill="accent3"/>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4">
    <w:name w:val="Medium Shading 2 Accent 4"/>
    <w:basedOn w:val="a4"/>
    <w:uiPriority w:val="64"/>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8064A2" w:themeFill="accent4"/>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8064A2" w:themeFill="accent4"/>
      </w:tcPr>
    </w:tblStylePr>
    <w:tblStylePr w:type="lastCol">
      <w:rPr>
        <w:b/>
        <w:bCs/>
        <w:color w:val="FFFFFF" w:themeColor="background1"/>
      </w:rPr>
      <w:tblPr/>
      <w:tcPr>
        <w:tcBorders>
          <w:left w:val="none" w:sz="4" w:space="0" w:color="000000"/>
          <w:right w:val="none" w:sz="4" w:space="0" w:color="000000"/>
        </w:tcBorders>
        <w:shd w:val="clear" w:color="auto" w:fill="8064A2" w:themeFill="accent4"/>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5">
    <w:name w:val="Medium Shading 2 Accent 5"/>
    <w:basedOn w:val="a4"/>
    <w:uiPriority w:val="64"/>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BACC6" w:themeFill="accent5"/>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BACC6" w:themeFill="accent5"/>
      </w:tcPr>
    </w:tblStylePr>
    <w:tblStylePr w:type="lastCol">
      <w:rPr>
        <w:b/>
        <w:bCs/>
        <w:color w:val="FFFFFF" w:themeColor="background1"/>
      </w:rPr>
      <w:tblPr/>
      <w:tcPr>
        <w:tcBorders>
          <w:left w:val="none" w:sz="4" w:space="0" w:color="000000"/>
          <w:right w:val="none" w:sz="4" w:space="0" w:color="000000"/>
        </w:tcBorders>
        <w:shd w:val="clear" w:color="auto" w:fill="4BACC6" w:themeFill="accent5"/>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6">
    <w:name w:val="Medium Shading 2 Accent 6"/>
    <w:basedOn w:val="a4"/>
    <w:uiPriority w:val="64"/>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F79646" w:themeFill="accent6"/>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F79646" w:themeFill="accent6"/>
      </w:tcPr>
    </w:tblStylePr>
    <w:tblStylePr w:type="lastCol">
      <w:rPr>
        <w:b/>
        <w:bCs/>
        <w:color w:val="FFFFFF" w:themeColor="background1"/>
      </w:rPr>
      <w:tblPr/>
      <w:tcPr>
        <w:tcBorders>
          <w:left w:val="none" w:sz="4" w:space="0" w:color="000000"/>
          <w:right w:val="none" w:sz="4" w:space="0" w:color="000000"/>
        </w:tcBorders>
        <w:shd w:val="clear" w:color="auto" w:fill="F79646" w:themeFill="accent6"/>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1b">
    <w:name w:val="Medium List 1"/>
    <w:basedOn w:val="a4"/>
    <w:uiPriority w:val="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4"/>
    <w:uiPriority w:val="6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one" w:sz="4" w:space="0" w:color="000000"/>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4"/>
    <w:uiPriority w:val="6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one" w:sz="4" w:space="0" w:color="000000"/>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4"/>
    <w:uiPriority w:val="6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one" w:sz="4" w:space="0" w:color="000000"/>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4"/>
    <w:uiPriority w:val="6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one" w:sz="4" w:space="0" w:color="000000"/>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4"/>
    <w:uiPriority w:val="6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one" w:sz="4" w:space="0" w:color="000000"/>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c">
    <w:name w:val="Medium List 2"/>
    <w:basedOn w:val="a4"/>
    <w:uiPriority w:val="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top w:val="none" w:sz="4" w:space="0" w:color="000000"/>
          <w:bottom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10">
    <w:name w:val="Medium List 2 Accent 1"/>
    <w:basedOn w:val="a4"/>
    <w:uiPriority w:val="6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one" w:sz="4" w:space="0" w:color="000000"/>
          <w:left w:val="none" w:sz="4" w:space="0" w:color="000000"/>
          <w:bottom w:val="single" w:sz="24" w:space="0" w:color="4F81BD" w:themeColor="accent1"/>
          <w:right w:val="none" w:sz="4" w:space="0" w:color="000000"/>
        </w:tcBorders>
        <w:shd w:val="clear" w:color="auto" w:fill="FFFFFF" w:themeFill="background1"/>
      </w:tcPr>
    </w:tblStylePr>
    <w:tblStylePr w:type="lastRow">
      <w:tblPr/>
      <w:tcPr>
        <w:tcBorders>
          <w:top w:val="single" w:sz="8" w:space="0" w:color="4F81BD" w:themeColor="accen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F81BD" w:themeColor="accent1"/>
        </w:tcBorders>
        <w:shd w:val="clear" w:color="auto" w:fill="FFFFFF" w:themeFill="background1"/>
      </w:tcPr>
    </w:tblStylePr>
    <w:tblStylePr w:type="lastCol">
      <w:tblPr/>
      <w:tcPr>
        <w:tcBorders>
          <w:top w:val="none" w:sz="4" w:space="0" w:color="000000"/>
          <w:left w:val="single" w:sz="8" w:space="0" w:color="4F81BD" w:themeColor="accen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top w:val="none" w:sz="4" w:space="0" w:color="000000"/>
          <w:bottom w:val="none" w:sz="4" w:space="0" w:color="000000"/>
        </w:tcBorders>
        <w:shd w:val="clear" w:color="auto" w:fill="D3DFEE" w:themeFill="accen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20">
    <w:name w:val="Medium List 2 Accent 2"/>
    <w:basedOn w:val="a4"/>
    <w:uiPriority w:val="6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tblPr/>
      <w:tcPr>
        <w:tcBorders>
          <w:top w:val="single" w:sz="8" w:space="0" w:color="C0504D" w:themeColor="accent2"/>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C0504D" w:themeColor="accent2"/>
        </w:tcBorders>
        <w:shd w:val="clear" w:color="auto" w:fill="FFFFFF" w:themeFill="background1"/>
      </w:tcPr>
    </w:tblStylePr>
    <w:tblStylePr w:type="lastCol">
      <w:tblPr/>
      <w:tcPr>
        <w:tcBorders>
          <w:top w:val="none" w:sz="4" w:space="0" w:color="000000"/>
          <w:left w:val="single" w:sz="8" w:space="0" w:color="C0504D" w:themeColor="accent2"/>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top w:val="none" w:sz="4" w:space="0" w:color="000000"/>
          <w:bottom w:val="none" w:sz="4" w:space="0" w:color="000000"/>
        </w:tcBorders>
        <w:shd w:val="clear" w:color="auto" w:fill="EFD3D2" w:themeFill="accent2"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30">
    <w:name w:val="Medium List 2 Accent 3"/>
    <w:basedOn w:val="a4"/>
    <w:uiPriority w:val="6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tblPr/>
      <w:tcPr>
        <w:tcBorders>
          <w:top w:val="single" w:sz="8" w:space="0" w:color="9BBB59" w:themeColor="accent3"/>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9BBB59" w:themeColor="accent3"/>
        </w:tcBorders>
        <w:shd w:val="clear" w:color="auto" w:fill="FFFFFF" w:themeFill="background1"/>
      </w:tcPr>
    </w:tblStylePr>
    <w:tblStylePr w:type="lastCol">
      <w:tblPr/>
      <w:tcPr>
        <w:tcBorders>
          <w:top w:val="none" w:sz="4" w:space="0" w:color="000000"/>
          <w:left w:val="single" w:sz="8" w:space="0" w:color="9BBB59" w:themeColor="accent3"/>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top w:val="none" w:sz="4" w:space="0" w:color="000000"/>
          <w:bottom w:val="none" w:sz="4" w:space="0" w:color="000000"/>
        </w:tcBorders>
        <w:shd w:val="clear" w:color="auto" w:fill="E6EED5" w:themeFill="accent3"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40">
    <w:name w:val="Medium List 2 Accent 4"/>
    <w:basedOn w:val="a4"/>
    <w:uiPriority w:val="6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tblPr/>
      <w:tcPr>
        <w:tcBorders>
          <w:top w:val="single" w:sz="8" w:space="0" w:color="8064A2" w:themeColor="accent4"/>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8064A2" w:themeColor="accent4"/>
        </w:tcBorders>
        <w:shd w:val="clear" w:color="auto" w:fill="FFFFFF" w:themeFill="background1"/>
      </w:tcPr>
    </w:tblStylePr>
    <w:tblStylePr w:type="lastCol">
      <w:tblPr/>
      <w:tcPr>
        <w:tcBorders>
          <w:top w:val="none" w:sz="4" w:space="0" w:color="000000"/>
          <w:left w:val="single" w:sz="8" w:space="0" w:color="8064A2" w:themeColor="accent4"/>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top w:val="none" w:sz="4" w:space="0" w:color="000000"/>
          <w:bottom w:val="none" w:sz="4" w:space="0" w:color="000000"/>
        </w:tcBorders>
        <w:shd w:val="clear" w:color="auto" w:fill="DFD8E8" w:themeFill="accent4"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50">
    <w:name w:val="Medium List 2 Accent 5"/>
    <w:basedOn w:val="a4"/>
    <w:uiPriority w:val="6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tblPr/>
      <w:tcPr>
        <w:tcBorders>
          <w:top w:val="single" w:sz="8" w:space="0" w:color="4BACC6" w:themeColor="accent5"/>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BACC6" w:themeColor="accent5"/>
        </w:tcBorders>
        <w:shd w:val="clear" w:color="auto" w:fill="FFFFFF" w:themeFill="background1"/>
      </w:tcPr>
    </w:tblStylePr>
    <w:tblStylePr w:type="lastCol">
      <w:tblPr/>
      <w:tcPr>
        <w:tcBorders>
          <w:top w:val="none" w:sz="4" w:space="0" w:color="000000"/>
          <w:left w:val="single" w:sz="8" w:space="0" w:color="4BACC6" w:themeColor="accent5"/>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top w:val="none" w:sz="4" w:space="0" w:color="000000"/>
          <w:bottom w:val="none" w:sz="4" w:space="0" w:color="000000"/>
        </w:tcBorders>
        <w:shd w:val="clear" w:color="auto" w:fill="D2EAF1" w:themeFill="accent5"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60">
    <w:name w:val="Medium List 2 Accent 6"/>
    <w:basedOn w:val="a4"/>
    <w:uiPriority w:val="6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tblPr/>
      <w:tcPr>
        <w:tcBorders>
          <w:top w:val="single" w:sz="8" w:space="0" w:color="F79646" w:themeColor="accent6"/>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F79646" w:themeColor="accent6"/>
        </w:tcBorders>
        <w:shd w:val="clear" w:color="auto" w:fill="FFFFFF" w:themeFill="background1"/>
      </w:tcPr>
    </w:tblStylePr>
    <w:tblStylePr w:type="lastCol">
      <w:tblPr/>
      <w:tcPr>
        <w:tcBorders>
          <w:top w:val="none" w:sz="4" w:space="0" w:color="000000"/>
          <w:left w:val="single" w:sz="8" w:space="0" w:color="F79646" w:themeColor="accent6"/>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top w:val="none" w:sz="4" w:space="0" w:color="000000"/>
          <w:bottom w:val="none" w:sz="4" w:space="0" w:color="000000"/>
        </w:tcBorders>
        <w:shd w:val="clear" w:color="auto" w:fill="FDE4D0" w:themeFill="accent6"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1c">
    <w:name w:val="Medium Grid 1"/>
    <w:basedOn w:val="a4"/>
    <w:uiPriority w:val="6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4"/>
    <w:uiPriority w:val="6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4"/>
    <w:uiPriority w:val="6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4"/>
    <w:uiPriority w:val="6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4"/>
    <w:uiPriority w:val="6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4"/>
    <w:uiPriority w:val="6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d">
    <w:name w:val="Medium Grid 2"/>
    <w:basedOn w:val="a4"/>
    <w:uiPriority w:val="6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BE5F1" w:themeFill="accent1" w:themeFillTint="33"/>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4"/>
    <w:uiPriority w:val="6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2DBDB" w:themeFill="accent2" w:themeFillTint="33"/>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4"/>
    <w:uiPriority w:val="6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AF1DD" w:themeFill="accent3" w:themeFillTint="33"/>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4"/>
    <w:uiPriority w:val="6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5DFEC" w:themeFill="accent4" w:themeFillTint="33"/>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4"/>
    <w:uiPriority w:val="6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AEEF3" w:themeFill="accent5" w:themeFillTint="33"/>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4"/>
    <w:uiPriority w:val="6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DE9D9" w:themeFill="accent6" w:themeFillTint="33"/>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tblStylePr w:type="nwCell">
      <w:tblPr/>
      <w:tcPr>
        <w:shd w:val="clear" w:color="auto" w:fill="FFFFFF" w:themeFill="background1"/>
      </w:tcPr>
    </w:tblStylePr>
  </w:style>
  <w:style w:type="table" w:styleId="39">
    <w:name w:val="Medium Grid 3"/>
    <w:basedOn w:val="a4"/>
    <w:uiPriority w:val="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000000" w:themeFill="text1"/>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style>
  <w:style w:type="table" w:styleId="3-1">
    <w:name w:val="Medium Grid 3 Accent 1"/>
    <w:basedOn w:val="a4"/>
    <w:uiPriority w:val="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4F81BD" w:themeFill="accent1"/>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style>
  <w:style w:type="table" w:styleId="3-2">
    <w:name w:val="Medium Grid 3 Accent 2"/>
    <w:basedOn w:val="a4"/>
    <w:uiPriority w:val="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C0504D" w:themeFill="accent2"/>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style>
  <w:style w:type="table" w:styleId="3-3">
    <w:name w:val="Medium Grid 3 Accent 3"/>
    <w:basedOn w:val="a4"/>
    <w:uiPriority w:val="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9BBB59" w:themeFill="accent3"/>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style>
  <w:style w:type="table" w:styleId="3-4">
    <w:name w:val="Medium Grid 3 Accent 4"/>
    <w:basedOn w:val="a4"/>
    <w:uiPriority w:val="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8064A2" w:themeFill="accent4"/>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style>
  <w:style w:type="table" w:styleId="3-5">
    <w:name w:val="Medium Grid 3 Accent 5"/>
    <w:basedOn w:val="a4"/>
    <w:uiPriority w:val="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4BACC6" w:themeFill="accent5"/>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style>
  <w:style w:type="table" w:styleId="3-6">
    <w:name w:val="Medium Grid 3 Accent 6"/>
    <w:basedOn w:val="a4"/>
    <w:uiPriority w:val="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F79646" w:themeFill="accent6"/>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style>
  <w:style w:type="table" w:styleId="afffb">
    <w:name w:val="Dark List"/>
    <w:basedOn w:val="a4"/>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style>
  <w:style w:type="table" w:styleId="-14">
    <w:name w:val="Dark List Accent 1"/>
    <w:basedOn w:val="a4"/>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43F60" w:themeFill="accen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65F91" w:themeFill="accen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65F91" w:themeFill="accen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style>
  <w:style w:type="table" w:styleId="-24">
    <w:name w:val="Dark List Accent 2"/>
    <w:basedOn w:val="a4"/>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622423" w:themeFill="accent2"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943634" w:themeFill="accent2"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943634" w:themeFill="accent2"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style>
  <w:style w:type="table" w:styleId="-34">
    <w:name w:val="Dark List Accent 3"/>
    <w:basedOn w:val="a4"/>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4E6128" w:themeFill="accent3"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76923C" w:themeFill="accent3"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76923C" w:themeFill="accent3"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style>
  <w:style w:type="table" w:styleId="-44">
    <w:name w:val="Dark List Accent 4"/>
    <w:basedOn w:val="a4"/>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3F3151" w:themeFill="accent4"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5F497A" w:themeFill="accent4"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5F497A" w:themeFill="accent4"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style>
  <w:style w:type="table" w:styleId="-54">
    <w:name w:val="Dark List Accent 5"/>
    <w:basedOn w:val="a4"/>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05867" w:themeFill="accent5"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1849B" w:themeFill="accent5"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1849B" w:themeFill="accent5"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style>
  <w:style w:type="table" w:styleId="-64">
    <w:name w:val="Dark List Accent 6"/>
    <w:basedOn w:val="a4"/>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974706" w:themeFill="accent6"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E36C0A" w:themeFill="accent6"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E36C0A" w:themeFill="accent6"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style>
  <w:style w:type="table" w:styleId="afffc">
    <w:name w:val="Colorful Shading"/>
    <w:basedOn w:val="a4"/>
    <w:uiPriority w:val="7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4"/>
    <w:uiPriority w:val="7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4"/>
    <w:uiPriority w:val="7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4"/>
    <w:uiPriority w:val="7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4"/>
    <w:uiPriority w:val="7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4"/>
    <w:uiPriority w:val="7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4"/>
    <w:uiPriority w:val="7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fd">
    <w:name w:val="Colorful List"/>
    <w:basedOn w:val="a4"/>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4"/>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26">
    <w:name w:val="Colorful List Accent 2"/>
    <w:basedOn w:val="a4"/>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4"/>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4"/>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4"/>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4"/>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FDE4D0" w:themeFill="accent6" w:themeFillTint="3F"/>
      </w:tcPr>
    </w:tblStylePr>
    <w:tblStylePr w:type="band1Horz">
      <w:tblPr/>
      <w:tcPr>
        <w:shd w:val="clear" w:color="auto" w:fill="FDE9D9" w:themeFill="accent6" w:themeFillTint="33"/>
      </w:tcPr>
    </w:tblStylePr>
  </w:style>
  <w:style w:type="table" w:styleId="afffe">
    <w:name w:val="Colorful Grid"/>
    <w:basedOn w:val="a4"/>
    <w:uiPriority w:val="7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4"/>
    <w:uiPriority w:val="7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4"/>
    <w:uiPriority w:val="7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7">
    <w:name w:val="Colorful Grid Accent 3"/>
    <w:basedOn w:val="a4"/>
    <w:uiPriority w:val="7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4"/>
    <w:uiPriority w:val="7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4"/>
    <w:uiPriority w:val="7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4"/>
    <w:uiPriority w:val="7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347283">
      <w:bodyDiv w:val="1"/>
      <w:marLeft w:val="0"/>
      <w:marRight w:val="0"/>
      <w:marTop w:val="0"/>
      <w:marBottom w:val="0"/>
      <w:divBdr>
        <w:top w:val="none" w:sz="0" w:space="0" w:color="auto"/>
        <w:left w:val="none" w:sz="0" w:space="0" w:color="auto"/>
        <w:bottom w:val="none" w:sz="0" w:space="0" w:color="auto"/>
        <w:right w:val="none" w:sz="0" w:space="0" w:color="auto"/>
      </w:divBdr>
    </w:div>
    <w:div w:id="127559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18" Type="http://schemas.openxmlformats.org/officeDocument/2006/relationships/footer" Target="footer2.xml"/><Relationship Id="rId26" Type="http://schemas.onlyoffice.com/commentsExtendedDocument" Target="commentsExtendedDocument.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nlyoffice.com/commentsExtensibleDocument" Target="commentsExtensible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nlyoffice.com/commentsIdsDocument" Target="commentsIdsDocument.xml"/><Relationship Id="rId5" Type="http://schemas.openxmlformats.org/officeDocument/2006/relationships/webSettings" Target="webSettings.xml"/><Relationship Id="rId15" Type="http://schemas.openxmlformats.org/officeDocument/2006/relationships/header" Target="header1.xml"/><Relationship Id="rId28" Type="http://schemas.onlyoffice.com/commentsDocument" Target="commentsDocument.xml"/><Relationship Id="rId19" Type="http://schemas.openxmlformats.org/officeDocument/2006/relationships/header" Target="header3.xml"/><Relationship Id="rId4" Type="http://schemas.openxmlformats.org/officeDocument/2006/relationships/settings" Target="settings.xml"/><Relationship Id="rId14" Type="http://schemas.openxmlformats.org/officeDocument/2006/relationships/hyperlink" Target="http://pandia.ru/text/category/russkij_yazik/" TargetMode="External"/><Relationship Id="rId22" Type="http://schemas.openxmlformats.org/officeDocument/2006/relationships/theme" Target="theme/theme1.xml"/><Relationship Id="rId30" Type="http://schemas.microsoft.com/office/2016/09/relationships/commentsIds" Target="commentsIds.xml"/><Relationship Id="rId27" Type="http://schemas.onlyoffice.com/peopleDocument" Target="peopleDocument.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tint val="100000"/>
                <a:shade val="100000"/>
              </a:schemeClr>
            </a:gs>
            <a:gs pos="100000">
              <a:schemeClr val="phClr">
                <a:tint val="50000"/>
                <a:shade val="100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8CA5F-45AD-43FA-BB16-11B125715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15716</Words>
  <Characters>89585</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Куликов Дмитрий Вячеславович</dc:creator>
  <cp:lastModifiedBy>Куликов Дмитрий Вячеславович</cp:lastModifiedBy>
  <cp:revision>3</cp:revision>
  <cp:lastPrinted>2026-06-30T07:40:00Z</cp:lastPrinted>
  <dcterms:created xsi:type="dcterms:W3CDTF">2026-07-01T16:26:00Z</dcterms:created>
  <dcterms:modified xsi:type="dcterms:W3CDTF">2026-07-02T08:17:00Z</dcterms:modified>
  <dc:language>en-US</dc:language>
</cp:coreProperties>
</file>